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529A3AA0" w14:textId="77777777" w:rsidTr="00A75E3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16E615F" w14:textId="52B4DAF4" w:rsidR="00DC533F" w:rsidRPr="00876465" w:rsidRDefault="00DF132A" w:rsidP="00DC533F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Akapit</w:t>
            </w:r>
            <w:proofErr w:type="spellEnd"/>
            <w:r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1</w:t>
            </w:r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Identyfikacja</w:t>
            </w:r>
            <w:proofErr w:type="spellEnd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substancji</w:t>
            </w:r>
            <w:proofErr w:type="spellEnd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/</w:t>
            </w:r>
            <w:proofErr w:type="spellStart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mieszaniny</w:t>
            </w:r>
            <w:proofErr w:type="spellEnd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identyfikacja</w:t>
            </w:r>
            <w:proofErr w:type="spellEnd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32A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przedsiębiorstwa</w:t>
            </w:r>
            <w:proofErr w:type="spellEnd"/>
            <w:r w:rsidR="00B1160D" w:rsidRPr="00876465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41FD4D5" w14:textId="7684B842" w:rsidR="00DF132A" w:rsidRPr="00DF132A" w:rsidRDefault="00DF132A" w:rsidP="00DF132A">
      <w:pPr>
        <w:pStyle w:val="Listenabsatz"/>
        <w:numPr>
          <w:ilvl w:val="1"/>
          <w:numId w:val="1"/>
        </w:numPr>
        <w:tabs>
          <w:tab w:val="left" w:pos="426"/>
        </w:tabs>
        <w:rPr>
          <w:b/>
          <w:bCs/>
          <w:sz w:val="16"/>
          <w:szCs w:val="16"/>
          <w:lang w:val="en-US"/>
        </w:rPr>
      </w:pPr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Oznaczenie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produktu</w:t>
      </w:r>
      <w:proofErr w:type="spellEnd"/>
    </w:p>
    <w:p w14:paraId="543490A5" w14:textId="7C5EE928" w:rsidR="00DF132A" w:rsidRPr="00DF132A" w:rsidRDefault="00DF132A" w:rsidP="00DF132A">
      <w:pPr>
        <w:pStyle w:val="Listenabsatz"/>
        <w:tabs>
          <w:tab w:val="left" w:pos="426"/>
        </w:tabs>
        <w:ind w:left="420"/>
        <w:rPr>
          <w:b/>
          <w:bCs/>
          <w:sz w:val="16"/>
          <w:szCs w:val="16"/>
          <w:lang w:val="en-US"/>
        </w:rPr>
      </w:pPr>
      <w:r w:rsidRPr="00DF132A">
        <w:rPr>
          <w:b/>
          <w:bCs/>
          <w:sz w:val="16"/>
          <w:szCs w:val="16"/>
          <w:lang w:val="en-US"/>
        </w:rPr>
        <w:t xml:space="preserve">Nazwa </w:t>
      </w:r>
      <w:proofErr w:type="spellStart"/>
      <w:r w:rsidRPr="00DF132A">
        <w:rPr>
          <w:b/>
          <w:bCs/>
          <w:sz w:val="16"/>
          <w:szCs w:val="16"/>
          <w:lang w:val="en-US"/>
        </w:rPr>
        <w:t>handlowa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: </w:t>
      </w:r>
      <w:proofErr w:type="spellStart"/>
      <w:r w:rsidRPr="00DF132A">
        <w:rPr>
          <w:b/>
          <w:bCs/>
          <w:sz w:val="16"/>
          <w:szCs w:val="16"/>
          <w:lang w:val="en-US"/>
        </w:rPr>
        <w:t>Żywica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POLIURETANOWA </w:t>
      </w:r>
      <w:proofErr w:type="spellStart"/>
      <w:r w:rsidR="00D955E7">
        <w:rPr>
          <w:b/>
          <w:bCs/>
          <w:sz w:val="16"/>
          <w:szCs w:val="16"/>
          <w:lang w:val="en-US"/>
        </w:rPr>
        <w:t>matowa</w:t>
      </w:r>
      <w:proofErr w:type="spellEnd"/>
    </w:p>
    <w:p w14:paraId="7F9DFCA7" w14:textId="2AD8C403" w:rsidR="00DF132A" w:rsidRPr="00DF132A" w:rsidRDefault="00DF132A" w:rsidP="00DF132A">
      <w:pPr>
        <w:pStyle w:val="Listenabsatz"/>
        <w:numPr>
          <w:ilvl w:val="1"/>
          <w:numId w:val="1"/>
        </w:numPr>
        <w:tabs>
          <w:tab w:val="left" w:pos="426"/>
        </w:tabs>
        <w:rPr>
          <w:b/>
          <w:bCs/>
          <w:sz w:val="16"/>
          <w:szCs w:val="16"/>
          <w:lang w:val="en-US"/>
        </w:rPr>
      </w:pPr>
      <w:proofErr w:type="spellStart"/>
      <w:r w:rsidRPr="00DF132A">
        <w:rPr>
          <w:b/>
          <w:bCs/>
          <w:sz w:val="16"/>
          <w:szCs w:val="16"/>
          <w:lang w:val="en-US"/>
        </w:rPr>
        <w:t>Istotne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zidentyfikowane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zastosowania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substancji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lub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mieszaniny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oraz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zastosowania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odradzane</w:t>
      </w:r>
      <w:proofErr w:type="spellEnd"/>
    </w:p>
    <w:p w14:paraId="6AF29664" w14:textId="77777777" w:rsidR="00DF132A" w:rsidRPr="00DF132A" w:rsidRDefault="00DF132A" w:rsidP="00DF132A">
      <w:pPr>
        <w:pStyle w:val="Listenabsatz"/>
        <w:tabs>
          <w:tab w:val="left" w:pos="426"/>
        </w:tabs>
        <w:ind w:left="420"/>
        <w:rPr>
          <w:b/>
          <w:bCs/>
          <w:sz w:val="16"/>
          <w:szCs w:val="16"/>
          <w:lang w:val="en-US"/>
        </w:rPr>
      </w:pPr>
      <w:r w:rsidRPr="00DF132A">
        <w:rPr>
          <w:b/>
          <w:bCs/>
          <w:sz w:val="16"/>
          <w:szCs w:val="16"/>
          <w:lang w:val="en-US"/>
        </w:rPr>
        <w:t xml:space="preserve">Brak </w:t>
      </w:r>
      <w:proofErr w:type="spellStart"/>
      <w:r w:rsidRPr="00DF132A">
        <w:rPr>
          <w:b/>
          <w:bCs/>
          <w:sz w:val="16"/>
          <w:szCs w:val="16"/>
          <w:lang w:val="en-US"/>
        </w:rPr>
        <w:t>dostępnych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dalszych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istotnych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informacji</w:t>
      </w:r>
      <w:proofErr w:type="spellEnd"/>
      <w:r w:rsidRPr="00DF132A">
        <w:rPr>
          <w:b/>
          <w:bCs/>
          <w:sz w:val="16"/>
          <w:szCs w:val="16"/>
          <w:lang w:val="en-US"/>
        </w:rPr>
        <w:t>.</w:t>
      </w:r>
    </w:p>
    <w:p w14:paraId="778060C1" w14:textId="77777777" w:rsidR="00DF132A" w:rsidRPr="00DF132A" w:rsidRDefault="00DF132A" w:rsidP="00DF132A">
      <w:pPr>
        <w:pStyle w:val="Listenabsatz"/>
        <w:tabs>
          <w:tab w:val="left" w:pos="426"/>
        </w:tabs>
        <w:ind w:left="420"/>
        <w:rPr>
          <w:b/>
          <w:bCs/>
          <w:sz w:val="16"/>
          <w:szCs w:val="16"/>
          <w:lang w:val="en-US"/>
        </w:rPr>
      </w:pPr>
      <w:proofErr w:type="spellStart"/>
      <w:r w:rsidRPr="00DF132A">
        <w:rPr>
          <w:b/>
          <w:bCs/>
          <w:sz w:val="16"/>
          <w:szCs w:val="16"/>
          <w:lang w:val="en-US"/>
        </w:rPr>
        <w:t>Zastosowanie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substancji</w:t>
      </w:r>
      <w:proofErr w:type="spellEnd"/>
      <w:r w:rsidRPr="00DF132A">
        <w:rPr>
          <w:b/>
          <w:bCs/>
          <w:sz w:val="16"/>
          <w:szCs w:val="16"/>
          <w:lang w:val="en-US"/>
        </w:rPr>
        <w:t>/</w:t>
      </w:r>
      <w:proofErr w:type="spellStart"/>
      <w:r w:rsidRPr="00DF132A">
        <w:rPr>
          <w:b/>
          <w:bCs/>
          <w:sz w:val="16"/>
          <w:szCs w:val="16"/>
          <w:lang w:val="en-US"/>
        </w:rPr>
        <w:t>mieszaniny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: </w:t>
      </w:r>
      <w:proofErr w:type="spellStart"/>
      <w:r w:rsidRPr="00DF132A">
        <w:rPr>
          <w:b/>
          <w:bCs/>
          <w:sz w:val="16"/>
          <w:szCs w:val="16"/>
          <w:lang w:val="en-US"/>
        </w:rPr>
        <w:t>Farba</w:t>
      </w:r>
      <w:proofErr w:type="spellEnd"/>
      <w:r w:rsidRPr="00DF132A">
        <w:rPr>
          <w:b/>
          <w:bCs/>
          <w:sz w:val="16"/>
          <w:szCs w:val="16"/>
          <w:lang w:val="en-US"/>
        </w:rPr>
        <w:t>/</w:t>
      </w:r>
      <w:proofErr w:type="spellStart"/>
      <w:r w:rsidRPr="00DF132A">
        <w:rPr>
          <w:b/>
          <w:bCs/>
          <w:sz w:val="16"/>
          <w:szCs w:val="16"/>
          <w:lang w:val="en-US"/>
        </w:rPr>
        <w:t>Powłoka</w:t>
      </w:r>
      <w:proofErr w:type="spellEnd"/>
    </w:p>
    <w:p w14:paraId="08005063" w14:textId="6884F6B7" w:rsidR="00E5671C" w:rsidRPr="00876465" w:rsidRDefault="00DF132A" w:rsidP="00DF132A">
      <w:pPr>
        <w:pStyle w:val="Listenabsatz"/>
        <w:numPr>
          <w:ilvl w:val="1"/>
          <w:numId w:val="1"/>
        </w:numPr>
        <w:tabs>
          <w:tab w:val="left" w:pos="426"/>
        </w:tabs>
        <w:rPr>
          <w:b/>
          <w:bCs/>
          <w:sz w:val="16"/>
          <w:szCs w:val="16"/>
          <w:lang w:val="en-US"/>
        </w:rPr>
      </w:pPr>
      <w:r w:rsidRPr="00DF132A">
        <w:rPr>
          <w:b/>
          <w:bCs/>
          <w:sz w:val="16"/>
          <w:szCs w:val="16"/>
          <w:lang w:val="en-US"/>
        </w:rPr>
        <w:t xml:space="preserve">Dane </w:t>
      </w:r>
      <w:proofErr w:type="spellStart"/>
      <w:r w:rsidRPr="00DF132A">
        <w:rPr>
          <w:b/>
          <w:bCs/>
          <w:sz w:val="16"/>
          <w:szCs w:val="16"/>
          <w:lang w:val="en-US"/>
        </w:rPr>
        <w:t>dotyczące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dostawcy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karty</w:t>
      </w:r>
      <w:proofErr w:type="spellEnd"/>
      <w:r w:rsidRPr="00DF132A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DF132A">
        <w:rPr>
          <w:b/>
          <w:bCs/>
          <w:sz w:val="16"/>
          <w:szCs w:val="16"/>
          <w:lang w:val="en-US"/>
        </w:rPr>
        <w:t>charakterystyki</w:t>
      </w:r>
      <w:proofErr w:type="spellEnd"/>
    </w:p>
    <w:p w14:paraId="3B997DE4" w14:textId="2E4DCCF3" w:rsidR="00130F03" w:rsidRPr="00876465" w:rsidRDefault="00DF132A" w:rsidP="00130F03">
      <w:pPr>
        <w:pStyle w:val="Listenabsatz"/>
        <w:tabs>
          <w:tab w:val="left" w:pos="426"/>
        </w:tabs>
        <w:ind w:left="420"/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Dostawca</w:t>
      </w:r>
      <w:proofErr w:type="spellEnd"/>
      <w:r w:rsidR="00130F03" w:rsidRPr="00876465">
        <w:rPr>
          <w:sz w:val="16"/>
          <w:szCs w:val="16"/>
          <w:lang w:val="en-US"/>
        </w:rPr>
        <w:t>:</w:t>
      </w:r>
    </w:p>
    <w:p w14:paraId="0A7F6222" w14:textId="65469566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ind w:left="420"/>
        <w:rPr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>EPODEX GmbH</w:t>
      </w:r>
      <w:r w:rsidRPr="00876465">
        <w:rPr>
          <w:sz w:val="16"/>
          <w:szCs w:val="16"/>
          <w:lang w:val="en-US"/>
        </w:rPr>
        <w:tab/>
      </w:r>
      <w:r w:rsidR="00DF132A" w:rsidRPr="00DF132A">
        <w:rPr>
          <w:sz w:val="16"/>
          <w:szCs w:val="16"/>
          <w:u w:val="single"/>
          <w:lang w:val="en-US"/>
        </w:rPr>
        <w:t xml:space="preserve">Dane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kontaktowe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dla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klientów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biznesowych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i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prywatnych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(B2C</w:t>
      </w:r>
      <w:proofErr w:type="gramStart"/>
      <w:r w:rsidR="00DF132A" w:rsidRPr="00DF132A">
        <w:rPr>
          <w:sz w:val="16"/>
          <w:szCs w:val="16"/>
          <w:u w:val="single"/>
          <w:lang w:val="en-US"/>
        </w:rPr>
        <w:t>):</w:t>
      </w:r>
      <w:r w:rsidRPr="00876465">
        <w:rPr>
          <w:sz w:val="16"/>
          <w:szCs w:val="16"/>
          <w:u w:val="single"/>
          <w:lang w:val="en-US"/>
        </w:rPr>
        <w:t>:</w:t>
      </w:r>
      <w:proofErr w:type="gramEnd"/>
    </w:p>
    <w:p w14:paraId="53E45EB5" w14:textId="4339AE98" w:rsidR="00130F03" w:rsidRPr="00876465" w:rsidRDefault="00F92ABF" w:rsidP="00130F03">
      <w:pPr>
        <w:pStyle w:val="Listenabsatz"/>
        <w:tabs>
          <w:tab w:val="left" w:pos="426"/>
          <w:tab w:val="left" w:pos="3969"/>
          <w:tab w:val="left" w:pos="5387"/>
        </w:tabs>
        <w:ind w:left="420"/>
        <w:rPr>
          <w:sz w:val="16"/>
          <w:szCs w:val="16"/>
          <w:lang w:val="en-US"/>
        </w:rPr>
      </w:pPr>
      <w:proofErr w:type="spellStart"/>
      <w:r w:rsidRPr="00876465">
        <w:rPr>
          <w:sz w:val="16"/>
          <w:szCs w:val="16"/>
          <w:lang w:val="en-US"/>
        </w:rPr>
        <w:t>Duisburger</w:t>
      </w:r>
      <w:proofErr w:type="spellEnd"/>
      <w:r w:rsidRPr="00876465">
        <w:rPr>
          <w:sz w:val="16"/>
          <w:szCs w:val="16"/>
          <w:lang w:val="en-US"/>
        </w:rPr>
        <w:t xml:space="preserve"> Str. 36</w:t>
      </w:r>
      <w:r w:rsidR="00130F03" w:rsidRPr="00876465">
        <w:rPr>
          <w:sz w:val="16"/>
          <w:szCs w:val="16"/>
          <w:lang w:val="en-US"/>
        </w:rPr>
        <w:tab/>
        <w:t>Tel.:</w:t>
      </w:r>
      <w:r w:rsidR="00130F03" w:rsidRPr="00876465">
        <w:rPr>
          <w:sz w:val="16"/>
          <w:szCs w:val="16"/>
          <w:lang w:val="en-US"/>
        </w:rPr>
        <w:tab/>
        <w:t>+4</w:t>
      </w:r>
      <w:r w:rsidR="00DF132A">
        <w:rPr>
          <w:sz w:val="16"/>
          <w:szCs w:val="16"/>
          <w:lang w:val="en-US"/>
        </w:rPr>
        <w:t>8 22 153 08 78</w:t>
      </w:r>
    </w:p>
    <w:p w14:paraId="7B1233F8" w14:textId="1D577280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ind w:left="420"/>
        <w:rPr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ab/>
        <w:t>47</w:t>
      </w:r>
      <w:r w:rsidR="00F92ABF" w:rsidRPr="00876465">
        <w:rPr>
          <w:sz w:val="16"/>
          <w:szCs w:val="16"/>
          <w:lang w:val="en-US"/>
        </w:rPr>
        <w:t>829</w:t>
      </w:r>
      <w:r w:rsidRPr="00876465">
        <w:rPr>
          <w:sz w:val="16"/>
          <w:szCs w:val="16"/>
          <w:lang w:val="en-US"/>
        </w:rPr>
        <w:t xml:space="preserve"> </w:t>
      </w:r>
      <w:r w:rsidR="00F92ABF" w:rsidRPr="00876465">
        <w:rPr>
          <w:sz w:val="16"/>
          <w:szCs w:val="16"/>
          <w:lang w:val="en-US"/>
        </w:rPr>
        <w:t>Krefeld</w:t>
      </w:r>
      <w:r w:rsidRPr="00876465">
        <w:rPr>
          <w:sz w:val="16"/>
          <w:szCs w:val="16"/>
          <w:lang w:val="en-US"/>
        </w:rPr>
        <w:tab/>
        <w:t>E-Mail:</w:t>
      </w:r>
      <w:r w:rsidRPr="00876465">
        <w:rPr>
          <w:sz w:val="16"/>
          <w:szCs w:val="16"/>
          <w:lang w:val="en-US"/>
        </w:rPr>
        <w:tab/>
      </w:r>
      <w:r w:rsidR="00DF132A">
        <w:rPr>
          <w:sz w:val="16"/>
          <w:szCs w:val="16"/>
          <w:lang w:val="en-US"/>
        </w:rPr>
        <w:t>obsluga</w:t>
      </w:r>
      <w:r w:rsidRPr="00876465">
        <w:rPr>
          <w:sz w:val="16"/>
          <w:szCs w:val="16"/>
          <w:lang w:val="en-US"/>
        </w:rPr>
        <w:t>@epodex.com</w:t>
      </w:r>
    </w:p>
    <w:p w14:paraId="0460B8B8" w14:textId="7BBD6974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ab/>
      </w:r>
      <w:proofErr w:type="spellStart"/>
      <w:r w:rsidR="00DF132A">
        <w:rPr>
          <w:sz w:val="16"/>
          <w:szCs w:val="16"/>
          <w:lang w:val="en-US"/>
        </w:rPr>
        <w:t>Niemcy</w:t>
      </w:r>
      <w:proofErr w:type="spellEnd"/>
      <w:r w:rsidRPr="00876465">
        <w:rPr>
          <w:sz w:val="16"/>
          <w:szCs w:val="16"/>
          <w:lang w:val="en-US"/>
        </w:rPr>
        <w:tab/>
        <w:t>Contact person:</w:t>
      </w:r>
      <w:r w:rsidRPr="00876465">
        <w:rPr>
          <w:sz w:val="16"/>
          <w:szCs w:val="16"/>
          <w:lang w:val="en-US"/>
        </w:rPr>
        <w:tab/>
        <w:t>Mr. Marko Baric</w:t>
      </w:r>
    </w:p>
    <w:p w14:paraId="0D9B15A2" w14:textId="0896527C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rStyle w:val="Hyperlink"/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ab/>
      </w:r>
      <w:r w:rsidRPr="00876465">
        <w:rPr>
          <w:sz w:val="16"/>
          <w:szCs w:val="16"/>
          <w:lang w:val="en-US"/>
        </w:rPr>
        <w:tab/>
        <w:t>Website:</w:t>
      </w:r>
      <w:r w:rsidRPr="00876465">
        <w:rPr>
          <w:sz w:val="16"/>
          <w:szCs w:val="16"/>
          <w:lang w:val="en-US"/>
        </w:rPr>
        <w:tab/>
        <w:t xml:space="preserve"> </w:t>
      </w:r>
      <w:hyperlink r:id="rId8" w:history="1">
        <w:r w:rsidRPr="00876465">
          <w:rPr>
            <w:rStyle w:val="Hyperlink"/>
            <w:sz w:val="16"/>
            <w:szCs w:val="16"/>
            <w:lang w:val="en-US"/>
          </w:rPr>
          <w:t>www.epodex.com</w:t>
        </w:r>
      </w:hyperlink>
    </w:p>
    <w:p w14:paraId="57EA4B68" w14:textId="77777777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rStyle w:val="Hyperlink"/>
          <w:color w:val="auto"/>
          <w:sz w:val="16"/>
          <w:szCs w:val="16"/>
          <w:u w:val="none"/>
          <w:lang w:val="en-US"/>
        </w:rPr>
      </w:pPr>
    </w:p>
    <w:p w14:paraId="11999077" w14:textId="71984DCB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ind w:left="420"/>
        <w:rPr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ab/>
      </w:r>
      <w:r w:rsidRPr="00876465">
        <w:rPr>
          <w:sz w:val="16"/>
          <w:szCs w:val="16"/>
          <w:lang w:val="en-US"/>
        </w:rPr>
        <w:tab/>
      </w:r>
      <w:r w:rsidR="00DF132A" w:rsidRPr="00DF132A">
        <w:rPr>
          <w:sz w:val="16"/>
          <w:szCs w:val="16"/>
          <w:u w:val="single"/>
          <w:lang w:val="en-US"/>
        </w:rPr>
        <w:t xml:space="preserve">Dane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kontaktowe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dla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klientów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</w:t>
      </w:r>
      <w:proofErr w:type="spellStart"/>
      <w:r w:rsidR="00DF132A" w:rsidRPr="00DF132A">
        <w:rPr>
          <w:sz w:val="16"/>
          <w:szCs w:val="16"/>
          <w:u w:val="single"/>
          <w:lang w:val="en-US"/>
        </w:rPr>
        <w:t>hurtowych</w:t>
      </w:r>
      <w:proofErr w:type="spellEnd"/>
      <w:r w:rsidR="00DF132A" w:rsidRPr="00DF132A">
        <w:rPr>
          <w:sz w:val="16"/>
          <w:szCs w:val="16"/>
          <w:u w:val="single"/>
          <w:lang w:val="en-US"/>
        </w:rPr>
        <w:t xml:space="preserve"> (B2B</w:t>
      </w:r>
      <w:proofErr w:type="gramStart"/>
      <w:r w:rsidR="00DF132A" w:rsidRPr="00DF132A">
        <w:rPr>
          <w:sz w:val="16"/>
          <w:szCs w:val="16"/>
          <w:u w:val="single"/>
          <w:lang w:val="en-US"/>
        </w:rPr>
        <w:t>):</w:t>
      </w:r>
      <w:r w:rsidRPr="00876465">
        <w:rPr>
          <w:sz w:val="16"/>
          <w:szCs w:val="16"/>
          <w:u w:val="single"/>
          <w:lang w:val="en-US"/>
        </w:rPr>
        <w:t>:</w:t>
      </w:r>
      <w:proofErr w:type="gramEnd"/>
    </w:p>
    <w:p w14:paraId="4B47E9F0" w14:textId="68AC1417" w:rsidR="00130F03" w:rsidRDefault="00130F03" w:rsidP="00130F03">
      <w:pPr>
        <w:tabs>
          <w:tab w:val="left" w:pos="426"/>
          <w:tab w:val="left" w:pos="3969"/>
          <w:tab w:val="left" w:pos="5387"/>
        </w:tabs>
        <w:rPr>
          <w:sz w:val="16"/>
          <w:szCs w:val="16"/>
        </w:rPr>
      </w:pPr>
      <w:r w:rsidRPr="00876465">
        <w:rPr>
          <w:sz w:val="16"/>
          <w:szCs w:val="16"/>
          <w:lang w:val="en-US"/>
        </w:rPr>
        <w:tab/>
      </w:r>
      <w:r w:rsidRPr="00876465">
        <w:rPr>
          <w:sz w:val="16"/>
          <w:szCs w:val="16"/>
          <w:lang w:val="en-US"/>
        </w:rPr>
        <w:tab/>
      </w:r>
      <w:r>
        <w:rPr>
          <w:sz w:val="16"/>
          <w:szCs w:val="16"/>
        </w:rPr>
        <w:t>Tel.:</w:t>
      </w:r>
      <w:r>
        <w:rPr>
          <w:sz w:val="16"/>
          <w:szCs w:val="16"/>
        </w:rPr>
        <w:tab/>
      </w:r>
      <w:r w:rsidRPr="00B3373E">
        <w:rPr>
          <w:sz w:val="16"/>
          <w:szCs w:val="16"/>
        </w:rPr>
        <w:t>+4</w:t>
      </w:r>
      <w:r w:rsidR="005C4B80">
        <w:rPr>
          <w:sz w:val="16"/>
          <w:szCs w:val="16"/>
        </w:rPr>
        <w:t>8 22 153 08 78</w:t>
      </w:r>
    </w:p>
    <w:p w14:paraId="20E68BAF" w14:textId="77777777" w:rsidR="00130F03" w:rsidRDefault="00130F03" w:rsidP="00130F03">
      <w:pPr>
        <w:tabs>
          <w:tab w:val="left" w:pos="426"/>
          <w:tab w:val="left" w:pos="3969"/>
          <w:tab w:val="left" w:pos="5387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E-Mail:</w:t>
      </w:r>
      <w:r>
        <w:rPr>
          <w:sz w:val="16"/>
          <w:szCs w:val="16"/>
        </w:rPr>
        <w:tab/>
      </w:r>
      <w:hyperlink r:id="rId9" w:history="1">
        <w:r w:rsidRPr="00B3373E">
          <w:rPr>
            <w:rStyle w:val="Hyperlink"/>
            <w:color w:val="auto"/>
            <w:sz w:val="16"/>
            <w:szCs w:val="16"/>
            <w:u w:val="none"/>
          </w:rPr>
          <w:t>info@epodex-industries.com</w:t>
        </w:r>
      </w:hyperlink>
    </w:p>
    <w:p w14:paraId="478976D7" w14:textId="3DBCB258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sz w:val="16"/>
          <w:szCs w:val="16"/>
          <w:lang w:val="en-US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76465">
        <w:rPr>
          <w:sz w:val="16"/>
          <w:szCs w:val="16"/>
          <w:lang w:val="en-US"/>
        </w:rPr>
        <w:t>Contact person:</w:t>
      </w:r>
      <w:r w:rsidRPr="00876465">
        <w:rPr>
          <w:sz w:val="16"/>
          <w:szCs w:val="16"/>
          <w:lang w:val="en-US"/>
        </w:rPr>
        <w:tab/>
        <w:t>Mr</w:t>
      </w:r>
      <w:r w:rsidR="00817EBC" w:rsidRPr="00876465">
        <w:rPr>
          <w:sz w:val="16"/>
          <w:szCs w:val="16"/>
          <w:lang w:val="en-US"/>
        </w:rPr>
        <w:t>.</w:t>
      </w:r>
      <w:r w:rsidRPr="00876465">
        <w:rPr>
          <w:sz w:val="16"/>
          <w:szCs w:val="16"/>
          <w:lang w:val="en-US"/>
        </w:rPr>
        <w:t xml:space="preserve"> Marko Baric</w:t>
      </w:r>
    </w:p>
    <w:p w14:paraId="24ED3CEA" w14:textId="77777777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rStyle w:val="Hyperlink"/>
          <w:b/>
          <w:bCs/>
          <w:color w:val="auto"/>
          <w:sz w:val="16"/>
          <w:szCs w:val="16"/>
          <w:u w:val="none"/>
          <w:lang w:val="en-US"/>
        </w:rPr>
      </w:pPr>
      <w:r w:rsidRPr="00876465">
        <w:rPr>
          <w:sz w:val="16"/>
          <w:szCs w:val="16"/>
          <w:lang w:val="en-US"/>
        </w:rPr>
        <w:tab/>
      </w:r>
      <w:r w:rsidRPr="00876465">
        <w:rPr>
          <w:sz w:val="16"/>
          <w:szCs w:val="16"/>
          <w:lang w:val="en-US"/>
        </w:rPr>
        <w:tab/>
        <w:t>Website:</w:t>
      </w:r>
      <w:r w:rsidRPr="00876465">
        <w:rPr>
          <w:sz w:val="16"/>
          <w:szCs w:val="16"/>
          <w:lang w:val="en-US"/>
        </w:rPr>
        <w:tab/>
      </w:r>
      <w:hyperlink r:id="rId10" w:history="1">
        <w:r w:rsidRPr="00876465">
          <w:rPr>
            <w:rStyle w:val="Hyperlink"/>
            <w:sz w:val="16"/>
            <w:szCs w:val="16"/>
            <w:lang w:val="en-US"/>
          </w:rPr>
          <w:t>www.epodex-industries.com</w:t>
        </w:r>
      </w:hyperlink>
    </w:p>
    <w:p w14:paraId="3827F52F" w14:textId="1891A318" w:rsidR="00BC4062" w:rsidRDefault="005C4B80" w:rsidP="00130F03">
      <w:pPr>
        <w:pStyle w:val="Listenabsatz"/>
        <w:numPr>
          <w:ilvl w:val="1"/>
          <w:numId w:val="1"/>
        </w:numPr>
        <w:tabs>
          <w:tab w:val="left" w:pos="426"/>
          <w:tab w:val="left" w:pos="3969"/>
          <w:tab w:val="left" w:pos="5387"/>
        </w:tabs>
        <w:spacing w:after="120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Numer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alarmowy</w:t>
      </w:r>
      <w:proofErr w:type="spellEnd"/>
    </w:p>
    <w:p w14:paraId="11CA432E" w14:textId="560843D6" w:rsidR="00130F03" w:rsidRPr="00876465" w:rsidRDefault="005C4B80" w:rsidP="005C4B80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sz w:val="16"/>
          <w:szCs w:val="16"/>
          <w:lang w:val="en-US"/>
        </w:rPr>
      </w:pPr>
      <w:proofErr w:type="spellStart"/>
      <w:r w:rsidRPr="005C4B80">
        <w:rPr>
          <w:sz w:val="16"/>
          <w:szCs w:val="16"/>
          <w:lang w:val="en-US"/>
        </w:rPr>
        <w:t>Numer</w:t>
      </w:r>
      <w:proofErr w:type="spellEnd"/>
      <w:r w:rsidRPr="005C4B80">
        <w:rPr>
          <w:sz w:val="16"/>
          <w:szCs w:val="16"/>
          <w:lang w:val="en-US"/>
        </w:rPr>
        <w:t xml:space="preserve"> </w:t>
      </w:r>
      <w:proofErr w:type="spellStart"/>
      <w:r w:rsidRPr="005C4B80">
        <w:rPr>
          <w:sz w:val="16"/>
          <w:szCs w:val="16"/>
          <w:lang w:val="en-US"/>
        </w:rPr>
        <w:t>alarmowy</w:t>
      </w:r>
      <w:proofErr w:type="spellEnd"/>
      <w:r w:rsidRPr="005C4B80">
        <w:rPr>
          <w:sz w:val="16"/>
          <w:szCs w:val="16"/>
          <w:lang w:val="en-US"/>
        </w:rPr>
        <w:t xml:space="preserve">: +48 60702180174 </w:t>
      </w:r>
      <w:proofErr w:type="spellStart"/>
      <w:r w:rsidRPr="005C4B80">
        <w:rPr>
          <w:sz w:val="16"/>
          <w:szCs w:val="16"/>
          <w:lang w:val="en-US"/>
        </w:rPr>
        <w:t>Ośrodek</w:t>
      </w:r>
      <w:proofErr w:type="spellEnd"/>
      <w:r w:rsidRPr="005C4B80">
        <w:rPr>
          <w:sz w:val="16"/>
          <w:szCs w:val="16"/>
          <w:lang w:val="en-US"/>
        </w:rPr>
        <w:t xml:space="preserve"> </w:t>
      </w:r>
      <w:proofErr w:type="spellStart"/>
      <w:r w:rsidRPr="005C4B80">
        <w:rPr>
          <w:sz w:val="16"/>
          <w:szCs w:val="16"/>
          <w:lang w:val="en-US"/>
        </w:rPr>
        <w:t>Kontroli</w:t>
      </w:r>
      <w:proofErr w:type="spellEnd"/>
      <w:r w:rsidRPr="005C4B80">
        <w:rPr>
          <w:sz w:val="16"/>
          <w:szCs w:val="16"/>
          <w:lang w:val="en-US"/>
        </w:rPr>
        <w:t xml:space="preserve"> </w:t>
      </w:r>
      <w:proofErr w:type="spellStart"/>
      <w:r w:rsidRPr="005C4B80">
        <w:rPr>
          <w:sz w:val="16"/>
          <w:szCs w:val="16"/>
          <w:lang w:val="en-US"/>
        </w:rPr>
        <w:t>Zatruć</w:t>
      </w:r>
      <w:proofErr w:type="spellEnd"/>
      <w:r w:rsidRPr="005C4B80">
        <w:rPr>
          <w:sz w:val="16"/>
          <w:szCs w:val="16"/>
          <w:lang w:val="en-US"/>
        </w:rPr>
        <w:t xml:space="preserve"> - Warszawa  </w:t>
      </w:r>
    </w:p>
    <w:p w14:paraId="1505924D" w14:textId="77777777" w:rsidR="00130F03" w:rsidRPr="00876465" w:rsidRDefault="00130F03" w:rsidP="00130F03">
      <w:pPr>
        <w:pStyle w:val="Listenabsatz"/>
        <w:tabs>
          <w:tab w:val="left" w:pos="426"/>
          <w:tab w:val="left" w:pos="3969"/>
          <w:tab w:val="left" w:pos="5387"/>
        </w:tabs>
        <w:spacing w:after="120"/>
        <w:ind w:left="420"/>
        <w:rPr>
          <w:b/>
          <w:bCs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6F54E1" w14:paraId="0DB698A6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1B02634" w14:textId="55B5EEE1" w:rsidR="00DC533F" w:rsidRPr="006F54E1" w:rsidRDefault="006F54E1" w:rsidP="00DC533F">
            <w:pPr>
              <w:rPr>
                <w:b/>
                <w:bCs/>
                <w:lang w:val="pl-PL"/>
              </w:rPr>
            </w:pPr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pl-PL"/>
              </w:rPr>
              <w:t>Akapit2: Identyfikacja zagrożeń</w:t>
            </w:r>
          </w:p>
        </w:tc>
      </w:tr>
    </w:tbl>
    <w:p w14:paraId="077279EB" w14:textId="77777777" w:rsidR="00F92ABF" w:rsidRPr="006F54E1" w:rsidRDefault="00F92ABF" w:rsidP="00F92ABF">
      <w:pPr>
        <w:tabs>
          <w:tab w:val="left" w:pos="426"/>
          <w:tab w:val="left" w:pos="3969"/>
          <w:tab w:val="left" w:pos="5387"/>
        </w:tabs>
        <w:rPr>
          <w:sz w:val="16"/>
          <w:szCs w:val="16"/>
          <w:lang w:val="pl-PL"/>
        </w:rPr>
      </w:pPr>
    </w:p>
    <w:p w14:paraId="6CDCAC3F" w14:textId="77777777" w:rsid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2</w:t>
      </w:r>
      <w:r w:rsidRPr="006F54E1">
        <w:rPr>
          <w:sz w:val="16"/>
          <w:szCs w:val="16"/>
          <w:lang w:val="en-US"/>
        </w:rPr>
        <w:t xml:space="preserve">.1 </w:t>
      </w:r>
      <w:proofErr w:type="spellStart"/>
      <w:r w:rsidRPr="006F54E1">
        <w:rPr>
          <w:b/>
          <w:bCs/>
          <w:sz w:val="16"/>
          <w:szCs w:val="16"/>
          <w:lang w:val="en-US"/>
        </w:rPr>
        <w:t>Klasyfikacja</w:t>
      </w:r>
      <w:proofErr w:type="spellEnd"/>
      <w:r w:rsidRPr="006F54E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b/>
          <w:bCs/>
          <w:sz w:val="16"/>
          <w:szCs w:val="16"/>
          <w:lang w:val="en-US"/>
        </w:rPr>
        <w:t>substancji</w:t>
      </w:r>
      <w:proofErr w:type="spellEnd"/>
      <w:r w:rsidRPr="006F54E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b/>
          <w:bCs/>
          <w:sz w:val="16"/>
          <w:szCs w:val="16"/>
          <w:lang w:val="en-US"/>
        </w:rPr>
        <w:t>lub</w:t>
      </w:r>
      <w:proofErr w:type="spellEnd"/>
      <w:r w:rsidRPr="006F54E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b/>
          <w:bCs/>
          <w:sz w:val="16"/>
          <w:szCs w:val="16"/>
          <w:lang w:val="en-US"/>
        </w:rPr>
        <w:t>mieszaniny</w:t>
      </w:r>
      <w:proofErr w:type="spellEnd"/>
      <w:r>
        <w:rPr>
          <w:sz w:val="16"/>
          <w:szCs w:val="16"/>
          <w:lang w:val="en-US"/>
        </w:rPr>
        <w:t xml:space="preserve"> </w:t>
      </w:r>
    </w:p>
    <w:p w14:paraId="487297D6" w14:textId="56AE0402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Kryteria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rozporządzenia</w:t>
      </w:r>
      <w:proofErr w:type="spellEnd"/>
      <w:r w:rsidRPr="006F54E1">
        <w:rPr>
          <w:sz w:val="16"/>
          <w:szCs w:val="16"/>
          <w:lang w:val="en-US"/>
        </w:rPr>
        <w:t xml:space="preserve"> WE 1272/2008 (CLP):</w:t>
      </w:r>
    </w:p>
    <w:p w14:paraId="4C569671" w14:textId="67BBE5BC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Produkt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nie</w:t>
      </w:r>
      <w:proofErr w:type="spellEnd"/>
      <w:r w:rsidRPr="006F54E1">
        <w:rPr>
          <w:sz w:val="16"/>
          <w:szCs w:val="16"/>
          <w:lang w:val="en-US"/>
        </w:rPr>
        <w:t xml:space="preserve"> jest </w:t>
      </w:r>
      <w:proofErr w:type="spellStart"/>
      <w:r w:rsidRPr="006F54E1">
        <w:rPr>
          <w:sz w:val="16"/>
          <w:szCs w:val="16"/>
          <w:lang w:val="en-US"/>
        </w:rPr>
        <w:t>sklasyfikowany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jako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niebezpieczny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zgodnie</w:t>
      </w:r>
      <w:proofErr w:type="spellEnd"/>
      <w:r w:rsidRPr="006F54E1">
        <w:rPr>
          <w:sz w:val="16"/>
          <w:szCs w:val="16"/>
          <w:lang w:val="en-US"/>
        </w:rPr>
        <w:t xml:space="preserve"> z </w:t>
      </w:r>
      <w:proofErr w:type="spellStart"/>
      <w:r w:rsidRPr="006F54E1">
        <w:rPr>
          <w:sz w:val="16"/>
          <w:szCs w:val="16"/>
          <w:lang w:val="en-US"/>
        </w:rPr>
        <w:t>rozporządzeniem</w:t>
      </w:r>
      <w:proofErr w:type="spellEnd"/>
      <w:r w:rsidRPr="006F54E1">
        <w:rPr>
          <w:sz w:val="16"/>
          <w:szCs w:val="16"/>
          <w:lang w:val="en-US"/>
        </w:rPr>
        <w:t xml:space="preserve"> WE 1272/2008 (CLP). </w:t>
      </w:r>
      <w:proofErr w:type="spellStart"/>
      <w:r w:rsidRPr="006F54E1">
        <w:rPr>
          <w:sz w:val="16"/>
          <w:szCs w:val="16"/>
          <w:lang w:val="en-US"/>
        </w:rPr>
        <w:t>Niekorzystne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skutki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fizykochemiczne</w:t>
      </w:r>
      <w:proofErr w:type="spellEnd"/>
      <w:r w:rsidRPr="006F54E1">
        <w:rPr>
          <w:sz w:val="16"/>
          <w:szCs w:val="16"/>
          <w:lang w:val="en-US"/>
        </w:rPr>
        <w:t xml:space="preserve">, </w:t>
      </w:r>
      <w:proofErr w:type="spellStart"/>
      <w:r w:rsidRPr="006F54E1">
        <w:rPr>
          <w:sz w:val="16"/>
          <w:szCs w:val="16"/>
          <w:lang w:val="en-US"/>
        </w:rPr>
        <w:t>dla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zdrowia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człowieka</w:t>
      </w:r>
      <w:proofErr w:type="spellEnd"/>
      <w:r w:rsidRPr="006F54E1">
        <w:rPr>
          <w:sz w:val="16"/>
          <w:szCs w:val="16"/>
          <w:lang w:val="en-US"/>
        </w:rPr>
        <w:t xml:space="preserve"> i </w:t>
      </w:r>
      <w:proofErr w:type="spellStart"/>
      <w:r w:rsidRPr="006F54E1">
        <w:rPr>
          <w:sz w:val="16"/>
          <w:szCs w:val="16"/>
          <w:lang w:val="en-US"/>
        </w:rPr>
        <w:t>dla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środowiska</w:t>
      </w:r>
      <w:proofErr w:type="spellEnd"/>
      <w:r w:rsidRPr="006F54E1">
        <w:rPr>
          <w:sz w:val="16"/>
          <w:szCs w:val="16"/>
          <w:lang w:val="en-US"/>
        </w:rPr>
        <w:t xml:space="preserve">: Brak </w:t>
      </w:r>
      <w:proofErr w:type="spellStart"/>
      <w:r w:rsidRPr="006F54E1">
        <w:rPr>
          <w:sz w:val="16"/>
          <w:szCs w:val="16"/>
          <w:lang w:val="en-US"/>
        </w:rPr>
        <w:t>innych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zagrożeń</w:t>
      </w:r>
      <w:proofErr w:type="spellEnd"/>
    </w:p>
    <w:p w14:paraId="30D65E1E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r w:rsidRPr="006F54E1">
        <w:rPr>
          <w:sz w:val="16"/>
          <w:szCs w:val="16"/>
          <w:lang w:val="en-US"/>
        </w:rPr>
        <w:t xml:space="preserve">2.2 </w:t>
      </w:r>
      <w:proofErr w:type="spellStart"/>
      <w:r w:rsidRPr="006F54E1">
        <w:rPr>
          <w:b/>
          <w:bCs/>
          <w:sz w:val="16"/>
          <w:szCs w:val="16"/>
          <w:lang w:val="en-US"/>
        </w:rPr>
        <w:t>Elementy</w:t>
      </w:r>
      <w:proofErr w:type="spellEnd"/>
      <w:r w:rsidRPr="006F54E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b/>
          <w:bCs/>
          <w:sz w:val="16"/>
          <w:szCs w:val="16"/>
          <w:lang w:val="en-US"/>
        </w:rPr>
        <w:t>etykiety</w:t>
      </w:r>
      <w:proofErr w:type="spellEnd"/>
    </w:p>
    <w:p w14:paraId="2AE58269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Produkt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nie</w:t>
      </w:r>
      <w:proofErr w:type="spellEnd"/>
      <w:r w:rsidRPr="006F54E1">
        <w:rPr>
          <w:sz w:val="16"/>
          <w:szCs w:val="16"/>
          <w:lang w:val="en-US"/>
        </w:rPr>
        <w:t xml:space="preserve"> jest </w:t>
      </w:r>
      <w:proofErr w:type="spellStart"/>
      <w:r w:rsidRPr="006F54E1">
        <w:rPr>
          <w:sz w:val="16"/>
          <w:szCs w:val="16"/>
          <w:lang w:val="en-US"/>
        </w:rPr>
        <w:t>sklasyfikowany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jako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niebezpieczny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zgodnie</w:t>
      </w:r>
      <w:proofErr w:type="spellEnd"/>
      <w:r w:rsidRPr="006F54E1">
        <w:rPr>
          <w:sz w:val="16"/>
          <w:szCs w:val="16"/>
          <w:lang w:val="en-US"/>
        </w:rPr>
        <w:t xml:space="preserve"> z </w:t>
      </w:r>
      <w:proofErr w:type="spellStart"/>
      <w:r w:rsidRPr="006F54E1">
        <w:rPr>
          <w:sz w:val="16"/>
          <w:szCs w:val="16"/>
          <w:lang w:val="en-US"/>
        </w:rPr>
        <w:t>rozporządzeniem</w:t>
      </w:r>
      <w:proofErr w:type="spellEnd"/>
      <w:r w:rsidRPr="006F54E1">
        <w:rPr>
          <w:sz w:val="16"/>
          <w:szCs w:val="16"/>
          <w:lang w:val="en-US"/>
        </w:rPr>
        <w:t xml:space="preserve"> WE 1272/2008 </w:t>
      </w:r>
    </w:p>
    <w:p w14:paraId="41C8C3FF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r w:rsidRPr="006F54E1">
        <w:rPr>
          <w:sz w:val="16"/>
          <w:szCs w:val="16"/>
          <w:lang w:val="en-US"/>
        </w:rPr>
        <w:t xml:space="preserve">(CLP). </w:t>
      </w:r>
      <w:proofErr w:type="spellStart"/>
      <w:r w:rsidRPr="006F54E1">
        <w:rPr>
          <w:sz w:val="16"/>
          <w:szCs w:val="16"/>
          <w:lang w:val="en-US"/>
        </w:rPr>
        <w:t>Piktogramy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wskazujące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rodzaj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zagrożenia</w:t>
      </w:r>
      <w:proofErr w:type="spellEnd"/>
      <w:r w:rsidRPr="006F54E1">
        <w:rPr>
          <w:sz w:val="16"/>
          <w:szCs w:val="16"/>
          <w:lang w:val="en-US"/>
        </w:rPr>
        <w:t>: Brak</w:t>
      </w:r>
    </w:p>
    <w:p w14:paraId="4E13DCE9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Zwroty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wskazujące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środki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ostrożności</w:t>
      </w:r>
      <w:proofErr w:type="spellEnd"/>
      <w:r w:rsidRPr="006F54E1">
        <w:rPr>
          <w:sz w:val="16"/>
          <w:szCs w:val="16"/>
          <w:lang w:val="en-US"/>
        </w:rPr>
        <w:t>: Brak</w:t>
      </w:r>
    </w:p>
    <w:p w14:paraId="6B0EB73A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Przepisy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specjalne</w:t>
      </w:r>
      <w:proofErr w:type="spellEnd"/>
      <w:r w:rsidRPr="006F54E1">
        <w:rPr>
          <w:sz w:val="16"/>
          <w:szCs w:val="16"/>
          <w:lang w:val="en-US"/>
        </w:rPr>
        <w:t xml:space="preserve">: Karta </w:t>
      </w:r>
      <w:proofErr w:type="spellStart"/>
      <w:r w:rsidRPr="006F54E1">
        <w:rPr>
          <w:sz w:val="16"/>
          <w:szCs w:val="16"/>
          <w:lang w:val="en-US"/>
        </w:rPr>
        <w:t>charakterystyki</w:t>
      </w:r>
      <w:proofErr w:type="spellEnd"/>
      <w:r w:rsidRPr="006F54E1">
        <w:rPr>
          <w:sz w:val="16"/>
          <w:szCs w:val="16"/>
          <w:lang w:val="en-US"/>
        </w:rPr>
        <w:t xml:space="preserve"> EUH210 </w:t>
      </w:r>
      <w:proofErr w:type="spellStart"/>
      <w:r w:rsidRPr="006F54E1">
        <w:rPr>
          <w:sz w:val="16"/>
          <w:szCs w:val="16"/>
          <w:lang w:val="en-US"/>
        </w:rPr>
        <w:t>dostępna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na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żądanie</w:t>
      </w:r>
      <w:proofErr w:type="spellEnd"/>
      <w:r w:rsidRPr="006F54E1">
        <w:rPr>
          <w:sz w:val="16"/>
          <w:szCs w:val="16"/>
          <w:lang w:val="en-US"/>
        </w:rPr>
        <w:t>.</w:t>
      </w:r>
    </w:p>
    <w:p w14:paraId="2E980B15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Zawiera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metakrylan</w:t>
      </w:r>
      <w:proofErr w:type="spellEnd"/>
      <w:r w:rsidRPr="006F54E1">
        <w:rPr>
          <w:sz w:val="16"/>
          <w:szCs w:val="16"/>
          <w:lang w:val="en-US"/>
        </w:rPr>
        <w:t xml:space="preserve"> n-</w:t>
      </w:r>
      <w:proofErr w:type="spellStart"/>
      <w:r w:rsidRPr="006F54E1">
        <w:rPr>
          <w:sz w:val="16"/>
          <w:szCs w:val="16"/>
          <w:lang w:val="en-US"/>
        </w:rPr>
        <w:t>butylu</w:t>
      </w:r>
      <w:proofErr w:type="spellEnd"/>
      <w:r w:rsidRPr="006F54E1">
        <w:rPr>
          <w:sz w:val="16"/>
          <w:szCs w:val="16"/>
          <w:lang w:val="en-US"/>
        </w:rPr>
        <w:t xml:space="preserve">: </w:t>
      </w:r>
      <w:proofErr w:type="spellStart"/>
      <w:r w:rsidRPr="006F54E1">
        <w:rPr>
          <w:sz w:val="16"/>
          <w:szCs w:val="16"/>
          <w:lang w:val="en-US"/>
        </w:rPr>
        <w:t>Może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powodować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reakcję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alergiczną</w:t>
      </w:r>
      <w:proofErr w:type="spellEnd"/>
      <w:r w:rsidRPr="006F54E1">
        <w:rPr>
          <w:sz w:val="16"/>
          <w:szCs w:val="16"/>
          <w:lang w:val="en-US"/>
        </w:rPr>
        <w:t>.</w:t>
      </w:r>
    </w:p>
    <w:p w14:paraId="19EDE465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Przepisy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specjalne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zgodnie</w:t>
      </w:r>
      <w:proofErr w:type="spellEnd"/>
      <w:r w:rsidRPr="006F54E1">
        <w:rPr>
          <w:sz w:val="16"/>
          <w:szCs w:val="16"/>
          <w:lang w:val="en-US"/>
        </w:rPr>
        <w:t xml:space="preserve"> z </w:t>
      </w:r>
      <w:proofErr w:type="spellStart"/>
      <w:r w:rsidRPr="006F54E1">
        <w:rPr>
          <w:sz w:val="16"/>
          <w:szCs w:val="16"/>
          <w:lang w:val="en-US"/>
        </w:rPr>
        <w:t>załącznikiem</w:t>
      </w:r>
      <w:proofErr w:type="spellEnd"/>
      <w:r w:rsidRPr="006F54E1">
        <w:rPr>
          <w:sz w:val="16"/>
          <w:szCs w:val="16"/>
          <w:lang w:val="en-US"/>
        </w:rPr>
        <w:t xml:space="preserve"> XVII </w:t>
      </w:r>
      <w:proofErr w:type="spellStart"/>
      <w:r w:rsidRPr="006F54E1">
        <w:rPr>
          <w:sz w:val="16"/>
          <w:szCs w:val="16"/>
          <w:lang w:val="en-US"/>
        </w:rPr>
        <w:t>rozporządzenia</w:t>
      </w:r>
      <w:proofErr w:type="spellEnd"/>
      <w:r w:rsidRPr="006F54E1">
        <w:rPr>
          <w:sz w:val="16"/>
          <w:szCs w:val="16"/>
          <w:lang w:val="en-US"/>
        </w:rPr>
        <w:t xml:space="preserve"> REACH z </w:t>
      </w:r>
      <w:proofErr w:type="spellStart"/>
      <w:r w:rsidRPr="006F54E1">
        <w:rPr>
          <w:sz w:val="16"/>
          <w:szCs w:val="16"/>
          <w:lang w:val="en-US"/>
        </w:rPr>
        <w:t>późniejszymi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zmianami</w:t>
      </w:r>
      <w:proofErr w:type="spellEnd"/>
      <w:r w:rsidRPr="006F54E1">
        <w:rPr>
          <w:sz w:val="16"/>
          <w:szCs w:val="16"/>
          <w:lang w:val="en-US"/>
        </w:rPr>
        <w:t>: Brak</w:t>
      </w:r>
    </w:p>
    <w:p w14:paraId="565FC045" w14:textId="4538978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b/>
          <w:bCs/>
          <w:sz w:val="16"/>
          <w:szCs w:val="16"/>
          <w:lang w:val="en-US"/>
        </w:rPr>
      </w:pPr>
      <w:r w:rsidRPr="006F54E1">
        <w:rPr>
          <w:sz w:val="16"/>
          <w:szCs w:val="16"/>
          <w:lang w:val="en-US"/>
        </w:rPr>
        <w:t xml:space="preserve">2.3 </w:t>
      </w:r>
      <w:r w:rsidRPr="006F54E1">
        <w:rPr>
          <w:b/>
          <w:bCs/>
          <w:sz w:val="16"/>
          <w:szCs w:val="16"/>
          <w:lang w:val="en-US"/>
        </w:rPr>
        <w:t xml:space="preserve">Inne </w:t>
      </w:r>
      <w:proofErr w:type="spellStart"/>
      <w:r w:rsidRPr="006F54E1">
        <w:rPr>
          <w:b/>
          <w:bCs/>
          <w:sz w:val="16"/>
          <w:szCs w:val="16"/>
          <w:lang w:val="en-US"/>
        </w:rPr>
        <w:t>zagrożenia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PvB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Substancje</w:t>
      </w:r>
      <w:proofErr w:type="spellEnd"/>
      <w:r w:rsidRPr="006F54E1">
        <w:rPr>
          <w:sz w:val="16"/>
          <w:szCs w:val="16"/>
          <w:lang w:val="en-US"/>
        </w:rPr>
        <w:t>: Brak - PBT</w:t>
      </w:r>
    </w:p>
    <w:p w14:paraId="56D2172E" w14:textId="325FFF25" w:rsidR="00DE5EBE" w:rsidRPr="00876465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Substancje</w:t>
      </w:r>
      <w:proofErr w:type="spellEnd"/>
      <w:r w:rsidRPr="006F54E1">
        <w:rPr>
          <w:sz w:val="16"/>
          <w:szCs w:val="16"/>
          <w:lang w:val="en-US"/>
        </w:rPr>
        <w:t xml:space="preserve">: Brak Inne </w:t>
      </w:r>
      <w:proofErr w:type="spellStart"/>
      <w:r w:rsidRPr="006F54E1">
        <w:rPr>
          <w:sz w:val="16"/>
          <w:szCs w:val="16"/>
          <w:lang w:val="en-US"/>
        </w:rPr>
        <w:t>zagrożenia</w:t>
      </w:r>
      <w:proofErr w:type="spellEnd"/>
      <w:r w:rsidRPr="006F54E1">
        <w:rPr>
          <w:sz w:val="16"/>
          <w:szCs w:val="16"/>
          <w:lang w:val="en-US"/>
        </w:rPr>
        <w:t xml:space="preserve">: Brak </w:t>
      </w:r>
      <w:proofErr w:type="spellStart"/>
      <w:r w:rsidRPr="006F54E1">
        <w:rPr>
          <w:sz w:val="16"/>
          <w:szCs w:val="16"/>
          <w:lang w:val="en-US"/>
        </w:rPr>
        <w:t>innych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zagrożeń</w:t>
      </w:r>
      <w:proofErr w:type="spellEnd"/>
    </w:p>
    <w:p w14:paraId="3B481C5A" w14:textId="77777777" w:rsidR="00F92ABF" w:rsidRPr="00876465" w:rsidRDefault="00F92ABF" w:rsidP="00F92ABF">
      <w:pPr>
        <w:tabs>
          <w:tab w:val="left" w:pos="426"/>
          <w:tab w:val="left" w:pos="3969"/>
          <w:tab w:val="left" w:pos="5387"/>
        </w:tabs>
        <w:spacing w:line="240" w:lineRule="auto"/>
        <w:rPr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228BD682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207065C" w14:textId="38FC8159" w:rsidR="00DC533F" w:rsidRPr="00876465" w:rsidRDefault="006F54E1" w:rsidP="00DC533F">
            <w:pPr>
              <w:rPr>
                <w:b/>
                <w:bCs/>
                <w:lang w:val="en-US"/>
              </w:rPr>
            </w:pPr>
            <w:proofErr w:type="spellStart"/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Akapit</w:t>
            </w:r>
            <w:proofErr w:type="spellEnd"/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3: Skład/</w:t>
            </w:r>
            <w:proofErr w:type="spellStart"/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informacja</w:t>
            </w:r>
            <w:proofErr w:type="spellEnd"/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6F54E1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składnikach</w:t>
            </w:r>
            <w:proofErr w:type="spellEnd"/>
          </w:p>
        </w:tc>
      </w:tr>
    </w:tbl>
    <w:p w14:paraId="26CDDA8E" w14:textId="2A99016A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3</w:t>
      </w:r>
      <w:r w:rsidRPr="006F54E1">
        <w:rPr>
          <w:sz w:val="16"/>
          <w:szCs w:val="16"/>
          <w:lang w:val="en-US"/>
        </w:rPr>
        <w:t xml:space="preserve">.1 </w:t>
      </w:r>
      <w:proofErr w:type="spellStart"/>
      <w:r w:rsidRPr="006F54E1">
        <w:rPr>
          <w:b/>
          <w:bCs/>
          <w:sz w:val="16"/>
          <w:szCs w:val="16"/>
          <w:lang w:val="en-US"/>
        </w:rPr>
        <w:t>Substancje</w:t>
      </w:r>
      <w:proofErr w:type="spellEnd"/>
      <w:r w:rsidRPr="006F54E1">
        <w:rPr>
          <w:b/>
          <w:bCs/>
          <w:sz w:val="16"/>
          <w:szCs w:val="16"/>
          <w:lang w:val="en-US"/>
        </w:rPr>
        <w:t>: N.A.</w:t>
      </w:r>
    </w:p>
    <w:p w14:paraId="42463A8D" w14:textId="77777777" w:rsidR="006F54E1" w:rsidRPr="006F54E1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r w:rsidRPr="006F54E1">
        <w:rPr>
          <w:sz w:val="16"/>
          <w:szCs w:val="16"/>
          <w:lang w:val="en-US"/>
        </w:rPr>
        <w:t>3.2</w:t>
      </w:r>
      <w:r w:rsidRPr="006F54E1">
        <w:rPr>
          <w:b/>
          <w:bCs/>
          <w:sz w:val="16"/>
          <w:szCs w:val="16"/>
          <w:lang w:val="en-US"/>
        </w:rPr>
        <w:t xml:space="preserve"> </w:t>
      </w:r>
      <w:proofErr w:type="spellStart"/>
      <w:r w:rsidRPr="006F54E1">
        <w:rPr>
          <w:b/>
          <w:bCs/>
          <w:sz w:val="16"/>
          <w:szCs w:val="16"/>
          <w:lang w:val="en-US"/>
        </w:rPr>
        <w:t>Mieszaniny</w:t>
      </w:r>
      <w:proofErr w:type="spellEnd"/>
    </w:p>
    <w:p w14:paraId="790A18ED" w14:textId="1B40F935" w:rsidR="00A90509" w:rsidRPr="00876465" w:rsidRDefault="006F54E1" w:rsidP="006F54E1">
      <w:pPr>
        <w:tabs>
          <w:tab w:val="left" w:pos="426"/>
          <w:tab w:val="left" w:pos="3969"/>
          <w:tab w:val="left" w:pos="5387"/>
        </w:tabs>
        <w:spacing w:after="120" w:line="240" w:lineRule="auto"/>
        <w:ind w:left="426"/>
        <w:rPr>
          <w:sz w:val="16"/>
          <w:szCs w:val="16"/>
          <w:lang w:val="en-US"/>
        </w:rPr>
      </w:pPr>
      <w:proofErr w:type="spellStart"/>
      <w:r w:rsidRPr="006F54E1">
        <w:rPr>
          <w:sz w:val="16"/>
          <w:szCs w:val="16"/>
          <w:lang w:val="en-US"/>
        </w:rPr>
        <w:t>Niebezpieczne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składniki</w:t>
      </w:r>
      <w:proofErr w:type="spellEnd"/>
      <w:r w:rsidRPr="006F54E1">
        <w:rPr>
          <w:sz w:val="16"/>
          <w:szCs w:val="16"/>
          <w:lang w:val="en-US"/>
        </w:rPr>
        <w:t xml:space="preserve"> w </w:t>
      </w:r>
      <w:proofErr w:type="spellStart"/>
      <w:r w:rsidRPr="006F54E1">
        <w:rPr>
          <w:sz w:val="16"/>
          <w:szCs w:val="16"/>
          <w:lang w:val="en-US"/>
        </w:rPr>
        <w:t>rozumieniu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r w:rsidRPr="006F54E1">
        <w:rPr>
          <w:sz w:val="16"/>
          <w:szCs w:val="16"/>
          <w:lang w:val="en-US"/>
        </w:rPr>
        <w:t>rozporządzenia</w:t>
      </w:r>
      <w:proofErr w:type="spellEnd"/>
      <w:r w:rsidRPr="006F54E1">
        <w:rPr>
          <w:sz w:val="16"/>
          <w:szCs w:val="16"/>
          <w:lang w:val="en-US"/>
        </w:rPr>
        <w:t xml:space="preserve"> CLP i </w:t>
      </w:r>
      <w:proofErr w:type="spellStart"/>
      <w:r w:rsidRPr="006F54E1">
        <w:rPr>
          <w:sz w:val="16"/>
          <w:szCs w:val="16"/>
          <w:lang w:val="en-US"/>
        </w:rPr>
        <w:t>powiązanej</w:t>
      </w:r>
      <w:proofErr w:type="spellEnd"/>
      <w:r w:rsidRPr="006F54E1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6F54E1">
        <w:rPr>
          <w:sz w:val="16"/>
          <w:szCs w:val="16"/>
          <w:lang w:val="en-US"/>
        </w:rPr>
        <w:t>klasyfikacji</w:t>
      </w:r>
      <w:proofErr w:type="spellEnd"/>
      <w:r w:rsidRPr="006F54E1">
        <w:rPr>
          <w:sz w:val="16"/>
          <w:szCs w:val="16"/>
          <w:lang w:val="en-US"/>
        </w:rPr>
        <w:t>:</w:t>
      </w:r>
      <w:r w:rsidR="00A90509" w:rsidRPr="00876465">
        <w:rPr>
          <w:sz w:val="16"/>
          <w:szCs w:val="16"/>
          <w:lang w:val="en-US"/>
        </w:rPr>
        <w:t>:</w:t>
      </w:r>
      <w:proofErr w:type="gram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967"/>
        <w:gridCol w:w="2265"/>
      </w:tblGrid>
      <w:tr w:rsidR="0010431E" w14:paraId="3622DDA6" w14:textId="77777777" w:rsidTr="00BD5B1C">
        <w:tc>
          <w:tcPr>
            <w:tcW w:w="1418" w:type="dxa"/>
          </w:tcPr>
          <w:p w14:paraId="27D0C511" w14:textId="70E173D4" w:rsidR="0010431E" w:rsidRPr="00B66953" w:rsidRDefault="00BD5B1C" w:rsidP="00B66953">
            <w:pPr>
              <w:tabs>
                <w:tab w:val="left" w:pos="426"/>
                <w:tab w:val="left" w:pos="3969"/>
                <w:tab w:val="left" w:pos="5387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2410" w:type="dxa"/>
          </w:tcPr>
          <w:p w14:paraId="0F24F0B9" w14:textId="5DAD5190" w:rsidR="0010431E" w:rsidRPr="00B66953" w:rsidRDefault="0070732E" w:rsidP="00B66953">
            <w:pPr>
              <w:tabs>
                <w:tab w:val="left" w:pos="426"/>
                <w:tab w:val="left" w:pos="3969"/>
                <w:tab w:val="left" w:pos="5387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Nazwa</w:t>
            </w:r>
            <w:proofErr w:type="spellEnd"/>
          </w:p>
        </w:tc>
        <w:tc>
          <w:tcPr>
            <w:tcW w:w="2967" w:type="dxa"/>
          </w:tcPr>
          <w:p w14:paraId="1733B0FE" w14:textId="2A5FA9C2" w:rsidR="0010431E" w:rsidRPr="00B66953" w:rsidRDefault="0070732E" w:rsidP="00B66953">
            <w:pPr>
              <w:tabs>
                <w:tab w:val="left" w:pos="426"/>
                <w:tab w:val="left" w:pos="3969"/>
                <w:tab w:val="left" w:pos="5387"/>
              </w:tabs>
              <w:rPr>
                <w:b/>
                <w:bCs/>
                <w:sz w:val="16"/>
                <w:szCs w:val="16"/>
              </w:rPr>
            </w:pPr>
            <w:r w:rsidRPr="0070732E">
              <w:rPr>
                <w:b/>
                <w:bCs/>
                <w:sz w:val="16"/>
                <w:szCs w:val="16"/>
              </w:rPr>
              <w:t xml:space="preserve">Ident. </w:t>
            </w:r>
            <w:proofErr w:type="spellStart"/>
            <w:r w:rsidRPr="0070732E">
              <w:rPr>
                <w:b/>
                <w:bCs/>
                <w:sz w:val="16"/>
                <w:szCs w:val="16"/>
              </w:rPr>
              <w:t>Numer</w:t>
            </w:r>
            <w:proofErr w:type="spellEnd"/>
          </w:p>
        </w:tc>
        <w:tc>
          <w:tcPr>
            <w:tcW w:w="2265" w:type="dxa"/>
          </w:tcPr>
          <w:p w14:paraId="3519B433" w14:textId="363879C5" w:rsidR="0010431E" w:rsidRPr="00B66953" w:rsidRDefault="0070732E" w:rsidP="00B66953">
            <w:pPr>
              <w:tabs>
                <w:tab w:val="left" w:pos="426"/>
                <w:tab w:val="left" w:pos="3969"/>
                <w:tab w:val="left" w:pos="5387"/>
              </w:tabs>
              <w:rPr>
                <w:b/>
                <w:bCs/>
                <w:sz w:val="16"/>
                <w:szCs w:val="16"/>
              </w:rPr>
            </w:pPr>
            <w:proofErr w:type="spellStart"/>
            <w:r w:rsidRPr="0070732E">
              <w:rPr>
                <w:b/>
                <w:bCs/>
                <w:sz w:val="16"/>
                <w:szCs w:val="16"/>
              </w:rPr>
              <w:t>Klasyfikacja</w:t>
            </w:r>
            <w:proofErr w:type="spellEnd"/>
          </w:p>
        </w:tc>
      </w:tr>
      <w:tr w:rsidR="0010431E" w:rsidRPr="00D955E7" w14:paraId="5F2AEAB4" w14:textId="77777777" w:rsidTr="006F54E1">
        <w:trPr>
          <w:trHeight w:val="1158"/>
        </w:trPr>
        <w:tc>
          <w:tcPr>
            <w:tcW w:w="1418" w:type="dxa"/>
          </w:tcPr>
          <w:p w14:paraId="729DE9F7" w14:textId="4EE9E85F" w:rsidR="0010431E" w:rsidRDefault="00BD5B1C" w:rsidP="00B66953">
            <w:pPr>
              <w:tabs>
                <w:tab w:val="left" w:pos="426"/>
                <w:tab w:val="left" w:pos="3969"/>
                <w:tab w:val="left" w:pos="5387"/>
              </w:tabs>
              <w:rPr>
                <w:sz w:val="16"/>
                <w:szCs w:val="16"/>
              </w:rPr>
            </w:pPr>
            <w:r w:rsidRPr="00BD5B1C">
              <w:rPr>
                <w:sz w:val="16"/>
                <w:szCs w:val="16"/>
              </w:rPr>
              <w:t>&gt;= 3% -</w:t>
            </w:r>
            <w:r>
              <w:rPr>
                <w:sz w:val="16"/>
                <w:szCs w:val="16"/>
              </w:rPr>
              <w:t xml:space="preserve"> </w:t>
            </w:r>
            <w:r w:rsidRPr="00BD5B1C">
              <w:rPr>
                <w:sz w:val="16"/>
                <w:szCs w:val="16"/>
              </w:rPr>
              <w:t>&lt; 5%</w:t>
            </w:r>
          </w:p>
        </w:tc>
        <w:tc>
          <w:tcPr>
            <w:tcW w:w="2410" w:type="dxa"/>
          </w:tcPr>
          <w:p w14:paraId="41ED614C" w14:textId="77777777" w:rsidR="0070732E" w:rsidRPr="0070732E" w:rsidRDefault="0070732E" w:rsidP="0070732E">
            <w:pPr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</w:pPr>
            <w:r w:rsidRPr="0070732E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t>Zawiera METAKRYLAN N-BUTYLU. Może powodować wystąpienie reakcji alergicznej. Mieszanina: a -3-(3-(2H-benzotriazol-2-ylo)-5-tert-butylo-4-hydroksyfenylo)propionylo-x-hydroksypoli(oksyetylenu); a -3-(3-(2Hbenzotriazol-2-ylo)-5-tert-butylo-4-hydroksyfenylo)propionylo-x-: Może powodować reakcję alergiczną. Ester bis(1,2,2,6,6-</w:t>
            </w:r>
            <w:r w:rsidRPr="0070732E">
              <w:rPr>
                <w:rFonts w:ascii="Calibri" w:hAnsi="Calibri" w:cs="Calibri"/>
                <w:color w:val="000000"/>
                <w:sz w:val="16"/>
                <w:szCs w:val="16"/>
                <w:lang w:val="pl-PL"/>
              </w:rPr>
              <w:lastRenderedPageBreak/>
              <w:t>pentametylo-4-piperydynylo) kwasu dekanodiowego: Może powodować reakcję alergiczną.</w:t>
            </w:r>
          </w:p>
          <w:p w14:paraId="2F259F91" w14:textId="367ACCC0" w:rsidR="0010431E" w:rsidRPr="0070732E" w:rsidRDefault="0010431E" w:rsidP="00876465">
            <w:pPr>
              <w:pStyle w:val="Default"/>
              <w:rPr>
                <w:sz w:val="20"/>
                <w:szCs w:val="20"/>
                <w:lang w:val="pl-PL"/>
              </w:rPr>
            </w:pPr>
          </w:p>
        </w:tc>
        <w:tc>
          <w:tcPr>
            <w:tcW w:w="2967" w:type="dxa"/>
          </w:tcPr>
          <w:p w14:paraId="339C88FA" w14:textId="77777777" w:rsidR="0070732E" w:rsidRPr="0070732E" w:rsidRDefault="0070732E" w:rsidP="0070732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70732E">
              <w:rPr>
                <w:sz w:val="16"/>
                <w:szCs w:val="16"/>
              </w:rPr>
              <w:lastRenderedPageBreak/>
              <w:t>Numer</w:t>
            </w:r>
            <w:proofErr w:type="spellEnd"/>
            <w:r w:rsidRPr="0070732E">
              <w:rPr>
                <w:sz w:val="16"/>
                <w:szCs w:val="16"/>
              </w:rPr>
              <w:t xml:space="preserve"> </w:t>
            </w:r>
            <w:proofErr w:type="spellStart"/>
            <w:r w:rsidRPr="0070732E">
              <w:rPr>
                <w:sz w:val="16"/>
                <w:szCs w:val="16"/>
              </w:rPr>
              <w:t>indeksowy</w:t>
            </w:r>
            <w:proofErr w:type="spellEnd"/>
            <w:r w:rsidRPr="0070732E">
              <w:rPr>
                <w:sz w:val="16"/>
                <w:szCs w:val="16"/>
              </w:rPr>
              <w:t>: 603-096-00-8</w:t>
            </w:r>
          </w:p>
          <w:p w14:paraId="173FA661" w14:textId="77777777" w:rsidR="0070732E" w:rsidRPr="0070732E" w:rsidRDefault="0070732E" w:rsidP="0070732E">
            <w:pPr>
              <w:spacing w:line="276" w:lineRule="auto"/>
              <w:rPr>
                <w:sz w:val="16"/>
                <w:szCs w:val="16"/>
              </w:rPr>
            </w:pPr>
            <w:r w:rsidRPr="0070732E">
              <w:rPr>
                <w:sz w:val="16"/>
                <w:szCs w:val="16"/>
              </w:rPr>
              <w:t>CAS: 112-34-5</w:t>
            </w:r>
          </w:p>
          <w:p w14:paraId="51675AD0" w14:textId="7FDE9C9E" w:rsidR="00BD5B1C" w:rsidRPr="00B66953" w:rsidRDefault="0070732E" w:rsidP="0070732E">
            <w:pPr>
              <w:spacing w:after="120" w:line="276" w:lineRule="auto"/>
              <w:rPr>
                <w:sz w:val="16"/>
                <w:szCs w:val="16"/>
              </w:rPr>
            </w:pPr>
            <w:r w:rsidRPr="0070732E">
              <w:rPr>
                <w:sz w:val="16"/>
                <w:szCs w:val="16"/>
              </w:rPr>
              <w:t>EC: 203-961-6</w:t>
            </w:r>
          </w:p>
        </w:tc>
        <w:tc>
          <w:tcPr>
            <w:tcW w:w="2265" w:type="dxa"/>
          </w:tcPr>
          <w:p w14:paraId="0513AEF0" w14:textId="4D568067" w:rsidR="0010431E" w:rsidRPr="0070732E" w:rsidRDefault="0070732E" w:rsidP="00B66953">
            <w:pPr>
              <w:spacing w:line="276" w:lineRule="auto"/>
              <w:rPr>
                <w:sz w:val="16"/>
                <w:szCs w:val="16"/>
                <w:lang w:val="pl-PL"/>
              </w:rPr>
            </w:pPr>
            <w:r w:rsidRPr="0070732E">
              <w:rPr>
                <w:sz w:val="16"/>
                <w:szCs w:val="16"/>
                <w:lang w:val="pl-PL"/>
              </w:rPr>
              <w:t>3.3/2 Działanie drażniące na oczy. 2 H319</w:t>
            </w:r>
          </w:p>
        </w:tc>
      </w:tr>
    </w:tbl>
    <w:p w14:paraId="6E3EDED6" w14:textId="77777777" w:rsidR="00935D41" w:rsidRPr="0070732E" w:rsidRDefault="00935D41" w:rsidP="002D7616">
      <w:pPr>
        <w:tabs>
          <w:tab w:val="left" w:pos="426"/>
          <w:tab w:val="left" w:pos="3969"/>
          <w:tab w:val="left" w:pos="5387"/>
        </w:tabs>
        <w:spacing w:before="120" w:after="120"/>
        <w:rPr>
          <w:sz w:val="16"/>
          <w:szCs w:val="16"/>
          <w:lang w:val="pl-P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66FBD73E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F825B78" w14:textId="1A5AD3FB" w:rsidR="00DC533F" w:rsidRPr="008F55DF" w:rsidRDefault="0070732E" w:rsidP="00DC533F">
            <w:pPr>
              <w:rPr>
                <w:b/>
                <w:bCs/>
              </w:rPr>
            </w:pPr>
            <w:proofErr w:type="spellStart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 xml:space="preserve"> 4: </w:t>
            </w:r>
            <w:proofErr w:type="spellStart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>Środki</w:t>
            </w:r>
            <w:proofErr w:type="spellEnd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>pierwszej</w:t>
            </w:r>
            <w:proofErr w:type="spellEnd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732E">
              <w:rPr>
                <w:b/>
                <w:bCs/>
                <w:color w:val="FFFFFF" w:themeColor="background1"/>
                <w:sz w:val="20"/>
                <w:szCs w:val="20"/>
              </w:rPr>
              <w:t>pomocy</w:t>
            </w:r>
            <w:proofErr w:type="spellEnd"/>
          </w:p>
        </w:tc>
      </w:tr>
    </w:tbl>
    <w:p w14:paraId="2738ED6E" w14:textId="5CAEE94A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>
        <w:rPr>
          <w:sz w:val="16"/>
          <w:szCs w:val="16"/>
          <w:lang w:val="en-US"/>
        </w:rPr>
        <w:t>4</w:t>
      </w:r>
      <w:r w:rsidRPr="0070732E">
        <w:rPr>
          <w:sz w:val="16"/>
          <w:szCs w:val="16"/>
          <w:lang w:val="pl-PL"/>
        </w:rPr>
        <w:t>.1 Opis niezbędnych środków pierwszej pomocy</w:t>
      </w:r>
    </w:p>
    <w:p w14:paraId="4DF95B05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W przypadku kontaktu ze skórą: Umyć dużą ilością wody z mydłem.</w:t>
      </w:r>
    </w:p>
    <w:p w14:paraId="7225A249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W przypadku kontaktu z oczami: -</w:t>
      </w:r>
    </w:p>
    <w:p w14:paraId="28CFB1B3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W przypadku połknięcia: -</w:t>
      </w:r>
    </w:p>
    <w:p w14:paraId="42E0D826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W przypadku wdychania: Wyprowadzić poszkodowanego na świeże powietrze, zapewnić ciepło i spokój.</w:t>
      </w:r>
    </w:p>
    <w:p w14:paraId="46D10584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 xml:space="preserve">4.2 Najważniejsze ostre i opóźnione objawy oraz skutki narażenia. </w:t>
      </w:r>
    </w:p>
    <w:p w14:paraId="5BCD7F61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Brak</w:t>
      </w:r>
    </w:p>
    <w:p w14:paraId="759C91B0" w14:textId="77777777" w:rsidR="0070732E" w:rsidRPr="0070732E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0732E">
        <w:rPr>
          <w:sz w:val="16"/>
          <w:szCs w:val="16"/>
          <w:lang w:val="pl-PL"/>
        </w:rPr>
        <w:t>4.3 Wskazania dotyczące wszelkiej natychmiastowej pomocy lekarskiej i szczególnego postępowania z poszkodowanym.</w:t>
      </w:r>
    </w:p>
    <w:p w14:paraId="2A83A4B2" w14:textId="59245CBF" w:rsidR="00935D41" w:rsidRDefault="0070732E" w:rsidP="0070732E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</w:rPr>
      </w:pPr>
      <w:proofErr w:type="spellStart"/>
      <w:r w:rsidRPr="0070732E">
        <w:rPr>
          <w:sz w:val="16"/>
          <w:szCs w:val="16"/>
        </w:rPr>
        <w:t>Leczenie</w:t>
      </w:r>
      <w:proofErr w:type="spellEnd"/>
      <w:r w:rsidRPr="0070732E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Nie </w:t>
      </w:r>
      <w:proofErr w:type="spellStart"/>
      <w:r>
        <w:rPr>
          <w:sz w:val="16"/>
          <w:szCs w:val="16"/>
        </w:rPr>
        <w:t>dotyczy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8F55DF" w14:paraId="7FAA80AC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D3B86AD" w14:textId="610A2F71" w:rsidR="00DC533F" w:rsidRPr="008F55DF" w:rsidRDefault="007A3527" w:rsidP="00DC533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A3527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7A3527">
              <w:rPr>
                <w:b/>
                <w:bCs/>
                <w:color w:val="FFFFFF" w:themeColor="background1"/>
                <w:sz w:val="20"/>
                <w:szCs w:val="20"/>
              </w:rPr>
              <w:t xml:space="preserve"> 5: </w:t>
            </w:r>
            <w:proofErr w:type="spellStart"/>
            <w:r w:rsidRPr="007A3527">
              <w:rPr>
                <w:b/>
                <w:bCs/>
                <w:color w:val="FFFFFF" w:themeColor="background1"/>
                <w:sz w:val="20"/>
                <w:szCs w:val="20"/>
              </w:rPr>
              <w:t>Środki</w:t>
            </w:r>
            <w:proofErr w:type="spellEnd"/>
            <w:r w:rsidRPr="007A3527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A3527">
              <w:rPr>
                <w:b/>
                <w:bCs/>
                <w:color w:val="FFFFFF" w:themeColor="background1"/>
                <w:sz w:val="20"/>
                <w:szCs w:val="20"/>
              </w:rPr>
              <w:t>gaśnicze</w:t>
            </w:r>
            <w:proofErr w:type="spellEnd"/>
          </w:p>
        </w:tc>
      </w:tr>
    </w:tbl>
    <w:p w14:paraId="73E1F204" w14:textId="1313E6F5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5.1 </w:t>
      </w: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gaśnicze</w:t>
      </w:r>
      <w:proofErr w:type="spellEnd"/>
      <w:r w:rsidRPr="007A3527">
        <w:rPr>
          <w:sz w:val="16"/>
          <w:szCs w:val="16"/>
          <w:lang w:val="en-US"/>
        </w:rPr>
        <w:t>:</w:t>
      </w:r>
    </w:p>
    <w:p w14:paraId="3E0E8947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Odpowiednie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gaśnicze</w:t>
      </w:r>
      <w:proofErr w:type="spellEnd"/>
      <w:r w:rsidRPr="007A3527">
        <w:rPr>
          <w:sz w:val="16"/>
          <w:szCs w:val="16"/>
          <w:lang w:val="en-US"/>
        </w:rPr>
        <w:t>:</w:t>
      </w:r>
    </w:p>
    <w:p w14:paraId="4EB52C27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>Woda.</w:t>
      </w:r>
    </w:p>
    <w:p w14:paraId="176BB953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Dwutlenek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węgla</w:t>
      </w:r>
      <w:proofErr w:type="spellEnd"/>
      <w:r w:rsidRPr="007A3527">
        <w:rPr>
          <w:sz w:val="16"/>
          <w:szCs w:val="16"/>
          <w:lang w:val="en-US"/>
        </w:rPr>
        <w:t xml:space="preserve"> (CO2).</w:t>
      </w:r>
    </w:p>
    <w:p w14:paraId="1AB160DF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gaśnicze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których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nie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wolno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używać</w:t>
      </w:r>
      <w:proofErr w:type="spellEnd"/>
      <w:r w:rsidRPr="007A3527">
        <w:rPr>
          <w:sz w:val="16"/>
          <w:szCs w:val="16"/>
          <w:lang w:val="en-US"/>
        </w:rPr>
        <w:t xml:space="preserve"> ze </w:t>
      </w:r>
      <w:proofErr w:type="spellStart"/>
      <w:r w:rsidRPr="007A3527">
        <w:rPr>
          <w:sz w:val="16"/>
          <w:szCs w:val="16"/>
          <w:lang w:val="en-US"/>
        </w:rPr>
        <w:t>względów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bezpieczeństwa</w:t>
      </w:r>
      <w:proofErr w:type="spellEnd"/>
      <w:r w:rsidRPr="007A3527">
        <w:rPr>
          <w:sz w:val="16"/>
          <w:szCs w:val="16"/>
          <w:lang w:val="en-US"/>
        </w:rPr>
        <w:t>: Brak.</w:t>
      </w:r>
    </w:p>
    <w:p w14:paraId="21DE1BF0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5.2 </w:t>
      </w:r>
      <w:proofErr w:type="spellStart"/>
      <w:r w:rsidRPr="007A3527">
        <w:rPr>
          <w:sz w:val="16"/>
          <w:szCs w:val="16"/>
          <w:lang w:val="en-US"/>
        </w:rPr>
        <w:t>Szczególne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zagrożenia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związane</w:t>
      </w:r>
      <w:proofErr w:type="spellEnd"/>
      <w:r w:rsidRPr="007A3527">
        <w:rPr>
          <w:sz w:val="16"/>
          <w:szCs w:val="16"/>
          <w:lang w:val="en-US"/>
        </w:rPr>
        <w:t xml:space="preserve"> z </w:t>
      </w:r>
      <w:proofErr w:type="spellStart"/>
      <w:r w:rsidRPr="007A3527">
        <w:rPr>
          <w:sz w:val="16"/>
          <w:szCs w:val="16"/>
          <w:lang w:val="en-US"/>
        </w:rPr>
        <w:t>substancją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lub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mieszaniną</w:t>
      </w:r>
      <w:proofErr w:type="spellEnd"/>
      <w:r w:rsidRPr="007A3527">
        <w:rPr>
          <w:sz w:val="16"/>
          <w:szCs w:val="16"/>
          <w:lang w:val="en-US"/>
        </w:rPr>
        <w:t xml:space="preserve">. </w:t>
      </w:r>
    </w:p>
    <w:p w14:paraId="60E28041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Nie </w:t>
      </w:r>
      <w:proofErr w:type="spellStart"/>
      <w:r w:rsidRPr="007A3527">
        <w:rPr>
          <w:sz w:val="16"/>
          <w:szCs w:val="16"/>
          <w:lang w:val="en-US"/>
        </w:rPr>
        <w:t>wdychać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gazów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wybuchowych</w:t>
      </w:r>
      <w:proofErr w:type="spellEnd"/>
      <w:r w:rsidRPr="007A3527">
        <w:rPr>
          <w:sz w:val="16"/>
          <w:szCs w:val="16"/>
          <w:lang w:val="en-US"/>
        </w:rPr>
        <w:t xml:space="preserve"> i </w:t>
      </w:r>
      <w:proofErr w:type="spellStart"/>
      <w:r w:rsidRPr="007A3527">
        <w:rPr>
          <w:sz w:val="16"/>
          <w:szCs w:val="16"/>
          <w:lang w:val="en-US"/>
        </w:rPr>
        <w:t>spalinowych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6C5F350C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Podczas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spalania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powstaje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gęsty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dym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1B82FBBB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5.3 </w:t>
      </w:r>
      <w:proofErr w:type="spellStart"/>
      <w:r w:rsidRPr="007A3527">
        <w:rPr>
          <w:sz w:val="16"/>
          <w:szCs w:val="16"/>
          <w:lang w:val="en-US"/>
        </w:rPr>
        <w:t>Wskazówki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dla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straży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pożarnej</w:t>
      </w:r>
      <w:proofErr w:type="spellEnd"/>
    </w:p>
    <w:p w14:paraId="0AFFFDD8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Stosować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odpowiedni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aparat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oddechowy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19B9F0D5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Zanieczyszczoną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wodę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gaśniczą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zebrać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oddzielnie</w:t>
      </w:r>
      <w:proofErr w:type="spellEnd"/>
      <w:r w:rsidRPr="007A3527">
        <w:rPr>
          <w:sz w:val="16"/>
          <w:szCs w:val="16"/>
          <w:lang w:val="en-US"/>
        </w:rPr>
        <w:t xml:space="preserve">. Nie </w:t>
      </w:r>
      <w:proofErr w:type="spellStart"/>
      <w:r w:rsidRPr="007A3527">
        <w:rPr>
          <w:sz w:val="16"/>
          <w:szCs w:val="16"/>
          <w:lang w:val="en-US"/>
        </w:rPr>
        <w:t>wolno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jej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odprowadzać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kanalizacji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2ED4BBFB" w14:textId="0D58D90C" w:rsidR="00C24565" w:rsidRPr="00876465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Przenieść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nieuszkodzone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pojemniki</w:t>
      </w:r>
      <w:proofErr w:type="spellEnd"/>
      <w:r w:rsidRPr="007A3527">
        <w:rPr>
          <w:sz w:val="16"/>
          <w:szCs w:val="16"/>
          <w:lang w:val="en-US"/>
        </w:rPr>
        <w:t xml:space="preserve"> z </w:t>
      </w:r>
      <w:proofErr w:type="spellStart"/>
      <w:r w:rsidRPr="007A3527">
        <w:rPr>
          <w:sz w:val="16"/>
          <w:szCs w:val="16"/>
          <w:lang w:val="en-US"/>
        </w:rPr>
        <w:t>obszaru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bezpośredniego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zagrożenia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jeśli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można</w:t>
      </w:r>
      <w:proofErr w:type="spellEnd"/>
      <w:r w:rsidRPr="007A3527">
        <w:rPr>
          <w:sz w:val="16"/>
          <w:szCs w:val="16"/>
          <w:lang w:val="en-US"/>
        </w:rPr>
        <w:t xml:space="preserve"> to </w:t>
      </w:r>
      <w:proofErr w:type="spellStart"/>
      <w:r w:rsidRPr="007A3527">
        <w:rPr>
          <w:sz w:val="16"/>
          <w:szCs w:val="16"/>
          <w:lang w:val="en-US"/>
        </w:rPr>
        <w:t>zrobić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bezpiecznie</w:t>
      </w:r>
      <w:proofErr w:type="spellEnd"/>
      <w:r w:rsidRPr="007A3527">
        <w:rPr>
          <w:sz w:val="16"/>
          <w:szCs w:val="16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07A42D7B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7808E0C7" w14:textId="292901CE" w:rsidR="00DC533F" w:rsidRPr="007A3527" w:rsidRDefault="007A3527" w:rsidP="00DC533F">
            <w:pPr>
              <w:rPr>
                <w:b/>
                <w:bCs/>
                <w:lang w:val="pl-PL"/>
              </w:rPr>
            </w:pPr>
            <w:r w:rsidRPr="007A3527">
              <w:rPr>
                <w:b/>
                <w:bCs/>
                <w:color w:val="FFFFFF" w:themeColor="background1"/>
                <w:sz w:val="20"/>
                <w:szCs w:val="20"/>
                <w:lang w:val="pl-PL"/>
              </w:rPr>
              <w:t>Akapit 6: Postępowanie w przypadku niezamierzonego uwolnienia do środowiska</w:t>
            </w:r>
          </w:p>
        </w:tc>
      </w:tr>
    </w:tbl>
    <w:p w14:paraId="50044CBA" w14:textId="72790B50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6.1 </w:t>
      </w:r>
      <w:proofErr w:type="spellStart"/>
      <w:r w:rsidRPr="007A3527">
        <w:rPr>
          <w:sz w:val="16"/>
          <w:szCs w:val="16"/>
          <w:lang w:val="en-US"/>
        </w:rPr>
        <w:t>Indywidualne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ostrożności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sprzęt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ochronny</w:t>
      </w:r>
      <w:proofErr w:type="spellEnd"/>
      <w:r w:rsidRPr="007A3527">
        <w:rPr>
          <w:sz w:val="16"/>
          <w:szCs w:val="16"/>
          <w:lang w:val="en-US"/>
        </w:rPr>
        <w:t xml:space="preserve"> i </w:t>
      </w:r>
      <w:proofErr w:type="spellStart"/>
      <w:r w:rsidRPr="007A3527">
        <w:rPr>
          <w:sz w:val="16"/>
          <w:szCs w:val="16"/>
          <w:lang w:val="en-US"/>
        </w:rPr>
        <w:t>procedury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awaryjne</w:t>
      </w:r>
      <w:proofErr w:type="spellEnd"/>
      <w:r w:rsidRPr="007A3527">
        <w:rPr>
          <w:sz w:val="16"/>
          <w:szCs w:val="16"/>
          <w:lang w:val="en-US"/>
        </w:rPr>
        <w:t xml:space="preserve"> </w:t>
      </w:r>
    </w:p>
    <w:p w14:paraId="50006A9D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Nosić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sprzęt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ochrony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osobistej</w:t>
      </w:r>
      <w:proofErr w:type="spellEnd"/>
      <w:r w:rsidRPr="007A3527">
        <w:rPr>
          <w:sz w:val="16"/>
          <w:szCs w:val="16"/>
          <w:lang w:val="en-US"/>
        </w:rPr>
        <w:t xml:space="preserve">. </w:t>
      </w:r>
      <w:proofErr w:type="spellStart"/>
      <w:r w:rsidRPr="007A3527">
        <w:rPr>
          <w:sz w:val="16"/>
          <w:szCs w:val="16"/>
          <w:lang w:val="en-US"/>
        </w:rPr>
        <w:t>Usunąć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osoby</w:t>
      </w:r>
      <w:proofErr w:type="spellEnd"/>
      <w:r w:rsidRPr="007A3527">
        <w:rPr>
          <w:sz w:val="16"/>
          <w:szCs w:val="16"/>
          <w:lang w:val="en-US"/>
        </w:rPr>
        <w:t xml:space="preserve"> w </w:t>
      </w:r>
      <w:proofErr w:type="spellStart"/>
      <w:r w:rsidRPr="007A3527">
        <w:rPr>
          <w:sz w:val="16"/>
          <w:szCs w:val="16"/>
          <w:lang w:val="en-US"/>
        </w:rPr>
        <w:t>bezpieczne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miejsce</w:t>
      </w:r>
      <w:proofErr w:type="spellEnd"/>
      <w:r w:rsidRPr="007A3527">
        <w:rPr>
          <w:sz w:val="16"/>
          <w:szCs w:val="16"/>
          <w:lang w:val="en-US"/>
        </w:rPr>
        <w:t xml:space="preserve">. </w:t>
      </w:r>
    </w:p>
    <w:p w14:paraId="3B06EA38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Patrz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ochronne</w:t>
      </w:r>
      <w:proofErr w:type="spellEnd"/>
      <w:r w:rsidRPr="007A3527">
        <w:rPr>
          <w:sz w:val="16"/>
          <w:szCs w:val="16"/>
          <w:lang w:val="en-US"/>
        </w:rPr>
        <w:t xml:space="preserve"> w </w:t>
      </w:r>
      <w:proofErr w:type="spellStart"/>
      <w:r w:rsidRPr="007A3527">
        <w:rPr>
          <w:sz w:val="16"/>
          <w:szCs w:val="16"/>
          <w:lang w:val="en-US"/>
        </w:rPr>
        <w:t>punktach</w:t>
      </w:r>
      <w:proofErr w:type="spellEnd"/>
      <w:r w:rsidRPr="007A3527">
        <w:rPr>
          <w:sz w:val="16"/>
          <w:szCs w:val="16"/>
          <w:lang w:val="en-US"/>
        </w:rPr>
        <w:t xml:space="preserve"> 7 i 8.</w:t>
      </w:r>
    </w:p>
    <w:p w14:paraId="13543060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6.2 </w:t>
      </w:r>
      <w:proofErr w:type="spellStart"/>
      <w:r w:rsidRPr="007A3527">
        <w:rPr>
          <w:sz w:val="16"/>
          <w:szCs w:val="16"/>
          <w:lang w:val="en-US"/>
        </w:rPr>
        <w:t>Środki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ostrożności</w:t>
      </w:r>
      <w:proofErr w:type="spellEnd"/>
      <w:r w:rsidRPr="007A3527">
        <w:rPr>
          <w:sz w:val="16"/>
          <w:szCs w:val="16"/>
          <w:lang w:val="en-US"/>
        </w:rPr>
        <w:t xml:space="preserve"> w </w:t>
      </w:r>
      <w:proofErr w:type="spellStart"/>
      <w:r w:rsidRPr="007A3527">
        <w:rPr>
          <w:sz w:val="16"/>
          <w:szCs w:val="16"/>
          <w:lang w:val="en-US"/>
        </w:rPr>
        <w:t>zakresie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ochrony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środowiska</w:t>
      </w:r>
      <w:proofErr w:type="spellEnd"/>
    </w:p>
    <w:p w14:paraId="1FD09809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Nie </w:t>
      </w:r>
      <w:proofErr w:type="spellStart"/>
      <w:r w:rsidRPr="007A3527">
        <w:rPr>
          <w:sz w:val="16"/>
          <w:szCs w:val="16"/>
          <w:lang w:val="en-US"/>
        </w:rPr>
        <w:t>dopuścić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przedostania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się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gleby</w:t>
      </w:r>
      <w:proofErr w:type="spellEnd"/>
      <w:r w:rsidRPr="007A3527">
        <w:rPr>
          <w:sz w:val="16"/>
          <w:szCs w:val="16"/>
          <w:lang w:val="en-US"/>
        </w:rPr>
        <w:t>/</w:t>
      </w:r>
      <w:proofErr w:type="spellStart"/>
      <w:r w:rsidRPr="007A3527">
        <w:rPr>
          <w:sz w:val="16"/>
          <w:szCs w:val="16"/>
          <w:lang w:val="en-US"/>
        </w:rPr>
        <w:t>podglebia</w:t>
      </w:r>
      <w:proofErr w:type="spellEnd"/>
      <w:r w:rsidRPr="007A3527">
        <w:rPr>
          <w:sz w:val="16"/>
          <w:szCs w:val="16"/>
          <w:lang w:val="en-US"/>
        </w:rPr>
        <w:t xml:space="preserve">. Nie </w:t>
      </w:r>
      <w:proofErr w:type="spellStart"/>
      <w:r w:rsidRPr="007A3527">
        <w:rPr>
          <w:sz w:val="16"/>
          <w:szCs w:val="16"/>
          <w:lang w:val="en-US"/>
        </w:rPr>
        <w:t>dopuścić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przedostania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się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wód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powierzchniowych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lub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kanalizacji</w:t>
      </w:r>
      <w:proofErr w:type="spellEnd"/>
      <w:r w:rsidRPr="007A3527">
        <w:rPr>
          <w:sz w:val="16"/>
          <w:szCs w:val="16"/>
          <w:lang w:val="en-US"/>
        </w:rPr>
        <w:t xml:space="preserve">. </w:t>
      </w:r>
      <w:proofErr w:type="spellStart"/>
      <w:r w:rsidRPr="007A3527">
        <w:rPr>
          <w:sz w:val="16"/>
          <w:szCs w:val="16"/>
          <w:lang w:val="en-US"/>
        </w:rPr>
        <w:t>Zatrzymać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zanieczyszczoną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wodę</w:t>
      </w:r>
      <w:proofErr w:type="spellEnd"/>
      <w:r w:rsidRPr="007A3527">
        <w:rPr>
          <w:sz w:val="16"/>
          <w:szCs w:val="16"/>
          <w:lang w:val="en-US"/>
        </w:rPr>
        <w:t xml:space="preserve"> po </w:t>
      </w:r>
      <w:proofErr w:type="spellStart"/>
      <w:r w:rsidRPr="007A3527">
        <w:rPr>
          <w:sz w:val="16"/>
          <w:szCs w:val="16"/>
          <w:lang w:val="en-US"/>
        </w:rPr>
        <w:t>wycieku</w:t>
      </w:r>
      <w:proofErr w:type="spellEnd"/>
      <w:r w:rsidRPr="007A3527">
        <w:rPr>
          <w:sz w:val="16"/>
          <w:szCs w:val="16"/>
          <w:lang w:val="en-US"/>
        </w:rPr>
        <w:t xml:space="preserve"> i </w:t>
      </w:r>
      <w:proofErr w:type="spellStart"/>
      <w:r w:rsidRPr="007A3527">
        <w:rPr>
          <w:sz w:val="16"/>
          <w:szCs w:val="16"/>
          <w:lang w:val="en-US"/>
        </w:rPr>
        <w:t>zutylizować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ją</w:t>
      </w:r>
      <w:proofErr w:type="spellEnd"/>
      <w:r w:rsidRPr="007A3527">
        <w:rPr>
          <w:sz w:val="16"/>
          <w:szCs w:val="16"/>
          <w:lang w:val="en-US"/>
        </w:rPr>
        <w:t xml:space="preserve">. </w:t>
      </w:r>
    </w:p>
    <w:p w14:paraId="20655DD9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W </w:t>
      </w:r>
      <w:proofErr w:type="spellStart"/>
      <w:r w:rsidRPr="007A3527">
        <w:rPr>
          <w:sz w:val="16"/>
          <w:szCs w:val="16"/>
          <w:lang w:val="en-US"/>
        </w:rPr>
        <w:t>przypadku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ulatniania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się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gazu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lub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przedostania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się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dróg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wodnych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gleby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lub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kanalizacji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poinformować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odpowiednie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władze</w:t>
      </w:r>
      <w:proofErr w:type="spellEnd"/>
      <w:r w:rsidRPr="007A3527">
        <w:rPr>
          <w:sz w:val="16"/>
          <w:szCs w:val="16"/>
          <w:lang w:val="en-US"/>
        </w:rPr>
        <w:t xml:space="preserve">. </w:t>
      </w:r>
    </w:p>
    <w:p w14:paraId="6BCE19BB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Odpowiedni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materiał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pochłaniania</w:t>
      </w:r>
      <w:proofErr w:type="spellEnd"/>
      <w:r w:rsidRPr="007A3527">
        <w:rPr>
          <w:sz w:val="16"/>
          <w:szCs w:val="16"/>
          <w:lang w:val="en-US"/>
        </w:rPr>
        <w:t xml:space="preserve">: </w:t>
      </w:r>
      <w:proofErr w:type="spellStart"/>
      <w:r w:rsidRPr="007A3527">
        <w:rPr>
          <w:sz w:val="16"/>
          <w:szCs w:val="16"/>
          <w:lang w:val="en-US"/>
        </w:rPr>
        <w:t>materiał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pochłaniający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organiczny</w:t>
      </w:r>
      <w:proofErr w:type="spellEnd"/>
      <w:r w:rsidRPr="007A3527">
        <w:rPr>
          <w:sz w:val="16"/>
          <w:szCs w:val="16"/>
          <w:lang w:val="en-US"/>
        </w:rPr>
        <w:t xml:space="preserve">, </w:t>
      </w:r>
      <w:proofErr w:type="spellStart"/>
      <w:r w:rsidRPr="007A3527">
        <w:rPr>
          <w:sz w:val="16"/>
          <w:szCs w:val="16"/>
          <w:lang w:val="en-US"/>
        </w:rPr>
        <w:t>piasek</w:t>
      </w:r>
      <w:proofErr w:type="spellEnd"/>
      <w:r w:rsidRPr="007A3527">
        <w:rPr>
          <w:sz w:val="16"/>
          <w:szCs w:val="16"/>
          <w:lang w:val="en-US"/>
        </w:rPr>
        <w:t xml:space="preserve">. </w:t>
      </w:r>
    </w:p>
    <w:p w14:paraId="5CBE1B36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6.3 Metody i </w:t>
      </w:r>
      <w:proofErr w:type="spellStart"/>
      <w:r w:rsidRPr="007A3527">
        <w:rPr>
          <w:sz w:val="16"/>
          <w:szCs w:val="16"/>
          <w:lang w:val="en-US"/>
        </w:rPr>
        <w:t>materiały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zapobiegające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rozprzestrzenianiu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się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skażenia</w:t>
      </w:r>
      <w:proofErr w:type="spellEnd"/>
      <w:r w:rsidRPr="007A3527">
        <w:rPr>
          <w:sz w:val="16"/>
          <w:szCs w:val="16"/>
          <w:lang w:val="en-US"/>
        </w:rPr>
        <w:t xml:space="preserve"> i </w:t>
      </w:r>
      <w:proofErr w:type="spellStart"/>
      <w:r w:rsidRPr="007A3527">
        <w:rPr>
          <w:sz w:val="16"/>
          <w:szCs w:val="16"/>
          <w:lang w:val="en-US"/>
        </w:rPr>
        <w:t>służące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usuwania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skażenia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0426BF43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Umyć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dużą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ilością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wody</w:t>
      </w:r>
      <w:proofErr w:type="spellEnd"/>
      <w:r w:rsidRPr="007A3527">
        <w:rPr>
          <w:sz w:val="16"/>
          <w:szCs w:val="16"/>
          <w:lang w:val="en-US"/>
        </w:rPr>
        <w:t>.</w:t>
      </w:r>
    </w:p>
    <w:p w14:paraId="5D841C3E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en-US"/>
        </w:rPr>
        <w:t xml:space="preserve">6.4 </w:t>
      </w:r>
      <w:proofErr w:type="spellStart"/>
      <w:r w:rsidRPr="007A3527">
        <w:rPr>
          <w:sz w:val="16"/>
          <w:szCs w:val="16"/>
          <w:lang w:val="en-US"/>
        </w:rPr>
        <w:t>Odniesienia</w:t>
      </w:r>
      <w:proofErr w:type="spellEnd"/>
      <w:r w:rsidRPr="007A3527">
        <w:rPr>
          <w:sz w:val="16"/>
          <w:szCs w:val="16"/>
          <w:lang w:val="en-US"/>
        </w:rPr>
        <w:t xml:space="preserve"> do </w:t>
      </w:r>
      <w:proofErr w:type="spellStart"/>
      <w:r w:rsidRPr="007A3527">
        <w:rPr>
          <w:sz w:val="16"/>
          <w:szCs w:val="16"/>
          <w:lang w:val="en-US"/>
        </w:rPr>
        <w:t>innych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sekcji</w:t>
      </w:r>
      <w:proofErr w:type="spellEnd"/>
    </w:p>
    <w:p w14:paraId="6ACEC2ED" w14:textId="303C6B7D" w:rsidR="00212A5B" w:rsidRPr="00876465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proofErr w:type="spellStart"/>
      <w:r w:rsidRPr="007A3527">
        <w:rPr>
          <w:sz w:val="16"/>
          <w:szCs w:val="16"/>
          <w:lang w:val="en-US"/>
        </w:rPr>
        <w:t>Patrz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także</w:t>
      </w:r>
      <w:proofErr w:type="spellEnd"/>
      <w:r w:rsidRPr="007A3527">
        <w:rPr>
          <w:sz w:val="16"/>
          <w:szCs w:val="16"/>
          <w:lang w:val="en-US"/>
        </w:rPr>
        <w:t xml:space="preserve"> </w:t>
      </w:r>
      <w:proofErr w:type="spellStart"/>
      <w:r w:rsidRPr="007A3527">
        <w:rPr>
          <w:sz w:val="16"/>
          <w:szCs w:val="16"/>
          <w:lang w:val="en-US"/>
        </w:rPr>
        <w:t>sekcja</w:t>
      </w:r>
      <w:proofErr w:type="spellEnd"/>
      <w:r w:rsidRPr="007A3527">
        <w:rPr>
          <w:sz w:val="16"/>
          <w:szCs w:val="16"/>
          <w:lang w:val="en-US"/>
        </w:rPr>
        <w:t xml:space="preserve"> 8 i 13.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77054755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28C9A38" w14:textId="0A2EE804" w:rsidR="00DC533F" w:rsidRPr="007A3527" w:rsidRDefault="007A3527" w:rsidP="00DC533F">
            <w:pPr>
              <w:rPr>
                <w:b/>
                <w:bCs/>
                <w:lang w:val="pl-PL"/>
              </w:rPr>
            </w:pPr>
            <w:r w:rsidRPr="007A3527">
              <w:rPr>
                <w:b/>
                <w:bCs/>
                <w:color w:val="FFFFFF" w:themeColor="background1"/>
                <w:sz w:val="20"/>
                <w:szCs w:val="20"/>
                <w:lang w:val="pl-PL"/>
              </w:rPr>
              <w:t>Akapit 7: Postępowanie z substancjami i mieszaninami oraz ich magazynowanie</w:t>
            </w:r>
          </w:p>
        </w:tc>
      </w:tr>
    </w:tbl>
    <w:p w14:paraId="6182E65C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 xml:space="preserve">7.1 Środki ostrożności dotyczące bezpiecznego postępowania </w:t>
      </w:r>
    </w:p>
    <w:p w14:paraId="75CC4770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Unikać kontaktu ze skórą i oczami, wdychania oparów i mgieł.</w:t>
      </w:r>
    </w:p>
    <w:p w14:paraId="38DD82BB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lastRenderedPageBreak/>
        <w:t>Zalecany sprzęt ochronny - patrz także sekcja 8.</w:t>
      </w:r>
    </w:p>
    <w:p w14:paraId="24ED2144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 xml:space="preserve">Porady dotyczące ogólnej higieny pracy: </w:t>
      </w:r>
    </w:p>
    <w:p w14:paraId="382205AB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 xml:space="preserve">Nie jeść i nie pić podczas pracy. </w:t>
      </w:r>
    </w:p>
    <w:p w14:paraId="0C405468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7.2 Warunki bezpiecznego magazynowania, łącznie z informacjami dotyczącymi wszelkich wzajemnych niezgodności.</w:t>
      </w:r>
    </w:p>
    <w:p w14:paraId="1AF2C0BF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Przechowywać z dala od żywności, napojów i pasz.</w:t>
      </w:r>
    </w:p>
    <w:p w14:paraId="6DD9243E" w14:textId="0D894B6B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Brak</w:t>
      </w:r>
      <w:r w:rsidR="00AE5606">
        <w:rPr>
          <w:sz w:val="16"/>
          <w:szCs w:val="16"/>
          <w:lang w:val="pl-PL"/>
        </w:rPr>
        <w:t xml:space="preserve"> danych</w:t>
      </w:r>
      <w:r w:rsidRPr="007A3527">
        <w:rPr>
          <w:sz w:val="16"/>
          <w:szCs w:val="16"/>
          <w:lang w:val="pl-PL"/>
        </w:rPr>
        <w:t xml:space="preserve">. </w:t>
      </w:r>
    </w:p>
    <w:p w14:paraId="3E505BF4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Instrukcje dotyczące pomieszczeń magazynowych: Odpowiednio wentylowane pomieszczenia.</w:t>
      </w:r>
    </w:p>
    <w:p w14:paraId="2BE47C2E" w14:textId="77777777" w:rsidR="007A3527" w:rsidRPr="007A3527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pl-PL"/>
        </w:rPr>
      </w:pPr>
      <w:r w:rsidRPr="007A3527">
        <w:rPr>
          <w:sz w:val="16"/>
          <w:szCs w:val="16"/>
          <w:lang w:val="pl-PL"/>
        </w:rPr>
        <w:t>7.3 Szczególne zastosowanie(-a) końcowe</w:t>
      </w:r>
    </w:p>
    <w:p w14:paraId="3ADB0D0F" w14:textId="2AAE6FBD" w:rsidR="00106F7E" w:rsidRPr="00876465" w:rsidRDefault="007A3527" w:rsidP="007A3527">
      <w:pPr>
        <w:tabs>
          <w:tab w:val="left" w:pos="426"/>
          <w:tab w:val="left" w:pos="3969"/>
          <w:tab w:val="left" w:pos="5387"/>
        </w:tabs>
        <w:spacing w:after="120" w:line="240" w:lineRule="auto"/>
        <w:ind w:left="425"/>
        <w:rPr>
          <w:sz w:val="16"/>
          <w:szCs w:val="16"/>
          <w:lang w:val="en-US"/>
        </w:rPr>
      </w:pPr>
      <w:r w:rsidRPr="007A3527">
        <w:rPr>
          <w:sz w:val="16"/>
          <w:szCs w:val="16"/>
          <w:lang w:val="pl-PL"/>
        </w:rPr>
        <w:tab/>
        <w:t xml:space="preserve">Brak </w:t>
      </w:r>
      <w:r w:rsidR="00AE5606">
        <w:rPr>
          <w:sz w:val="16"/>
          <w:szCs w:val="16"/>
          <w:lang w:val="pl-PL"/>
        </w:rPr>
        <w:t>danych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646CB9C0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3335C68" w14:textId="53E8BE92" w:rsidR="00DC533F" w:rsidRPr="00876465" w:rsidRDefault="00AE5606" w:rsidP="00DC533F">
            <w:pPr>
              <w:rPr>
                <w:b/>
                <w:bCs/>
                <w:lang w:val="en-US"/>
              </w:rPr>
            </w:pP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Akapit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8: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Kontrola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narażenia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/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środki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ochrony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indywidualnej</w:t>
            </w:r>
            <w:proofErr w:type="spellEnd"/>
          </w:p>
        </w:tc>
      </w:tr>
    </w:tbl>
    <w:p w14:paraId="333A9369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 xml:space="preserve">8.1 </w:t>
      </w:r>
      <w:proofErr w:type="spellStart"/>
      <w:r w:rsidRPr="00AE5606">
        <w:rPr>
          <w:sz w:val="16"/>
          <w:szCs w:val="16"/>
          <w:lang w:val="en-US"/>
        </w:rPr>
        <w:t>Parametry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kontrolne</w:t>
      </w:r>
      <w:proofErr w:type="spellEnd"/>
    </w:p>
    <w:p w14:paraId="6935EE86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ab/>
        <w:t xml:space="preserve">2-(2-butoksyetoksy) </w:t>
      </w:r>
      <w:proofErr w:type="spellStart"/>
      <w:r w:rsidRPr="00AE5606">
        <w:rPr>
          <w:sz w:val="16"/>
          <w:szCs w:val="16"/>
          <w:lang w:val="en-US"/>
        </w:rPr>
        <w:t>etanol</w:t>
      </w:r>
      <w:proofErr w:type="spellEnd"/>
      <w:r w:rsidRPr="00AE5606">
        <w:rPr>
          <w:sz w:val="16"/>
          <w:szCs w:val="16"/>
          <w:lang w:val="en-US"/>
        </w:rPr>
        <w:t xml:space="preserve"> - CAS: 112-34-5</w:t>
      </w:r>
    </w:p>
    <w:p w14:paraId="550C712E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ab/>
        <w:t xml:space="preserve">- </w:t>
      </w:r>
      <w:proofErr w:type="spellStart"/>
      <w:r w:rsidRPr="00AE5606">
        <w:rPr>
          <w:sz w:val="16"/>
          <w:szCs w:val="16"/>
          <w:lang w:val="en-US"/>
        </w:rPr>
        <w:t>Typ</w:t>
      </w:r>
      <w:proofErr w:type="spellEnd"/>
      <w:r w:rsidRPr="00AE5606">
        <w:rPr>
          <w:sz w:val="16"/>
          <w:szCs w:val="16"/>
          <w:lang w:val="en-US"/>
        </w:rPr>
        <w:t xml:space="preserve"> OEL: EU - TWA(8h): 67,5 mg/m3, 10 ppm - STEL: 101,2 mg/m3, 15 ppm</w:t>
      </w:r>
    </w:p>
    <w:p w14:paraId="595EDE22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ab/>
        <w:t xml:space="preserve">- </w:t>
      </w:r>
      <w:proofErr w:type="spellStart"/>
      <w:r w:rsidRPr="00AE5606">
        <w:rPr>
          <w:sz w:val="16"/>
          <w:szCs w:val="16"/>
          <w:lang w:val="en-US"/>
        </w:rPr>
        <w:t>Typ</w:t>
      </w:r>
      <w:proofErr w:type="spellEnd"/>
      <w:r w:rsidRPr="00AE5606">
        <w:rPr>
          <w:sz w:val="16"/>
          <w:szCs w:val="16"/>
          <w:lang w:val="en-US"/>
        </w:rPr>
        <w:t xml:space="preserve"> OEL: ACGIH - TWA(8h): 100 ppm - STEL: 150 ppm - </w:t>
      </w:r>
      <w:proofErr w:type="spellStart"/>
      <w:r w:rsidRPr="00AE5606">
        <w:rPr>
          <w:sz w:val="16"/>
          <w:szCs w:val="16"/>
          <w:lang w:val="en-US"/>
        </w:rPr>
        <w:t>Uwagi</w:t>
      </w:r>
      <w:proofErr w:type="spellEnd"/>
      <w:r w:rsidRPr="00AE5606">
        <w:rPr>
          <w:sz w:val="16"/>
          <w:szCs w:val="16"/>
          <w:lang w:val="en-US"/>
        </w:rPr>
        <w:t xml:space="preserve">: (IFV) - </w:t>
      </w:r>
      <w:proofErr w:type="spellStart"/>
      <w:r w:rsidRPr="00AE5606">
        <w:rPr>
          <w:sz w:val="16"/>
          <w:szCs w:val="16"/>
          <w:lang w:val="en-US"/>
        </w:rPr>
        <w:t>Działanie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układ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krwiotwórczy</w:t>
      </w:r>
      <w:proofErr w:type="spellEnd"/>
      <w:r w:rsidRPr="00AE5606">
        <w:rPr>
          <w:sz w:val="16"/>
          <w:szCs w:val="16"/>
          <w:lang w:val="en-US"/>
        </w:rPr>
        <w:t xml:space="preserve">, </w:t>
      </w:r>
      <w:proofErr w:type="spellStart"/>
      <w:r w:rsidRPr="00AE5606">
        <w:rPr>
          <w:sz w:val="16"/>
          <w:szCs w:val="16"/>
          <w:lang w:val="en-US"/>
        </w:rPr>
        <w:t>wątrobę</w:t>
      </w:r>
      <w:proofErr w:type="spellEnd"/>
      <w:r w:rsidRPr="00AE5606">
        <w:rPr>
          <w:sz w:val="16"/>
          <w:szCs w:val="16"/>
          <w:lang w:val="en-US"/>
        </w:rPr>
        <w:t xml:space="preserve"> i </w:t>
      </w:r>
      <w:proofErr w:type="spellStart"/>
      <w:r w:rsidRPr="00AE5606">
        <w:rPr>
          <w:sz w:val="16"/>
          <w:szCs w:val="16"/>
          <w:lang w:val="en-US"/>
        </w:rPr>
        <w:t>nerkiNEL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Wartości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graniczne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narażenia</w:t>
      </w:r>
      <w:proofErr w:type="spellEnd"/>
      <w:r w:rsidRPr="00AE5606">
        <w:rPr>
          <w:sz w:val="16"/>
          <w:szCs w:val="16"/>
          <w:lang w:val="en-US"/>
        </w:rPr>
        <w:t xml:space="preserve"> N.A.</w:t>
      </w:r>
    </w:p>
    <w:p w14:paraId="277C91D3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Wartości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graniczne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narażenia</w:t>
      </w:r>
      <w:proofErr w:type="spellEnd"/>
      <w:r w:rsidRPr="00AE5606">
        <w:rPr>
          <w:sz w:val="16"/>
          <w:szCs w:val="16"/>
          <w:lang w:val="en-US"/>
        </w:rPr>
        <w:t xml:space="preserve"> PNEC </w:t>
      </w:r>
    </w:p>
    <w:p w14:paraId="70F30C76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>N.A.</w:t>
      </w:r>
    </w:p>
    <w:p w14:paraId="37320FA4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AE5606">
        <w:rPr>
          <w:sz w:val="16"/>
          <w:szCs w:val="16"/>
          <w:lang w:val="en-US"/>
        </w:rPr>
        <w:t xml:space="preserve">8.2 </w:t>
      </w:r>
      <w:proofErr w:type="spellStart"/>
      <w:r w:rsidRPr="00AE5606">
        <w:rPr>
          <w:sz w:val="16"/>
          <w:szCs w:val="16"/>
          <w:lang w:val="en-US"/>
        </w:rPr>
        <w:t>Kontrola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narażenia</w:t>
      </w:r>
      <w:proofErr w:type="spellEnd"/>
      <w:r w:rsidRPr="00AE5606">
        <w:rPr>
          <w:sz w:val="16"/>
          <w:szCs w:val="16"/>
          <w:lang w:val="en-US"/>
        </w:rPr>
        <w:t xml:space="preserve"> </w:t>
      </w:r>
    </w:p>
    <w:p w14:paraId="168EDB53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Ochrona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oczu</w:t>
      </w:r>
      <w:proofErr w:type="spellEnd"/>
      <w:r w:rsidRPr="00AE5606">
        <w:rPr>
          <w:sz w:val="16"/>
          <w:szCs w:val="16"/>
          <w:lang w:val="en-US"/>
        </w:rPr>
        <w:t xml:space="preserve">: Nie jest </w:t>
      </w:r>
      <w:proofErr w:type="spellStart"/>
      <w:r w:rsidRPr="00AE5606">
        <w:rPr>
          <w:sz w:val="16"/>
          <w:szCs w:val="16"/>
          <w:lang w:val="en-US"/>
        </w:rPr>
        <w:t>wymagana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przy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normalnym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użytkowaniu</w:t>
      </w:r>
      <w:proofErr w:type="spellEnd"/>
      <w:r w:rsidRPr="00AE5606">
        <w:rPr>
          <w:sz w:val="16"/>
          <w:szCs w:val="16"/>
          <w:lang w:val="en-US"/>
        </w:rPr>
        <w:t xml:space="preserve">. W </w:t>
      </w:r>
      <w:proofErr w:type="spellStart"/>
      <w:r w:rsidRPr="00AE5606">
        <w:rPr>
          <w:sz w:val="16"/>
          <w:szCs w:val="16"/>
          <w:lang w:val="en-US"/>
        </w:rPr>
        <w:t>każdym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razie</w:t>
      </w:r>
      <w:proofErr w:type="spellEnd"/>
      <w:r w:rsidRPr="00AE5606">
        <w:rPr>
          <w:sz w:val="16"/>
          <w:szCs w:val="16"/>
          <w:lang w:val="en-US"/>
        </w:rPr>
        <w:t xml:space="preserve">, </w:t>
      </w:r>
      <w:proofErr w:type="spellStart"/>
      <w:r w:rsidRPr="00AE5606">
        <w:rPr>
          <w:sz w:val="16"/>
          <w:szCs w:val="16"/>
          <w:lang w:val="en-US"/>
        </w:rPr>
        <w:t>działać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zgodnie</w:t>
      </w:r>
      <w:proofErr w:type="spellEnd"/>
      <w:r w:rsidRPr="00AE5606">
        <w:rPr>
          <w:sz w:val="16"/>
          <w:szCs w:val="16"/>
          <w:lang w:val="en-US"/>
        </w:rPr>
        <w:t xml:space="preserve"> z </w:t>
      </w:r>
      <w:proofErr w:type="spellStart"/>
      <w:r w:rsidRPr="00AE5606">
        <w:rPr>
          <w:sz w:val="16"/>
          <w:szCs w:val="16"/>
          <w:lang w:val="en-US"/>
        </w:rPr>
        <w:t>dobrymi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praktykami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pracy</w:t>
      </w:r>
      <w:proofErr w:type="spellEnd"/>
      <w:r w:rsidRPr="00AE5606">
        <w:rPr>
          <w:sz w:val="16"/>
          <w:szCs w:val="16"/>
          <w:lang w:val="en-US"/>
        </w:rPr>
        <w:t>.</w:t>
      </w:r>
    </w:p>
    <w:p w14:paraId="0180C357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Ochrona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skóry</w:t>
      </w:r>
      <w:proofErr w:type="spellEnd"/>
      <w:r w:rsidRPr="00AE5606">
        <w:rPr>
          <w:sz w:val="16"/>
          <w:szCs w:val="16"/>
          <w:lang w:val="en-US"/>
        </w:rPr>
        <w:t xml:space="preserve">: </w:t>
      </w:r>
      <w:proofErr w:type="spellStart"/>
      <w:r w:rsidRPr="00AE5606">
        <w:rPr>
          <w:sz w:val="16"/>
          <w:szCs w:val="16"/>
          <w:lang w:val="en-US"/>
        </w:rPr>
        <w:t>Podczas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normalnego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użytkowania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nie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są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wymagane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żadne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specjalne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środki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ostrożności</w:t>
      </w:r>
      <w:proofErr w:type="spellEnd"/>
      <w:r w:rsidRPr="00AE5606">
        <w:rPr>
          <w:sz w:val="16"/>
          <w:szCs w:val="16"/>
          <w:lang w:val="en-US"/>
        </w:rPr>
        <w:t xml:space="preserve">. </w:t>
      </w:r>
    </w:p>
    <w:p w14:paraId="43D29F52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Ochrona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rąk</w:t>
      </w:r>
      <w:proofErr w:type="spellEnd"/>
      <w:r w:rsidRPr="00AE5606">
        <w:rPr>
          <w:sz w:val="16"/>
          <w:szCs w:val="16"/>
          <w:lang w:val="en-US"/>
        </w:rPr>
        <w:t xml:space="preserve">: Nie jest </w:t>
      </w:r>
      <w:proofErr w:type="spellStart"/>
      <w:r w:rsidRPr="00AE5606">
        <w:rPr>
          <w:sz w:val="16"/>
          <w:szCs w:val="16"/>
          <w:lang w:val="en-US"/>
        </w:rPr>
        <w:t>wymagana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przy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normalnym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użytkowaniu</w:t>
      </w:r>
      <w:proofErr w:type="spellEnd"/>
      <w:r w:rsidRPr="00AE5606">
        <w:rPr>
          <w:sz w:val="16"/>
          <w:szCs w:val="16"/>
          <w:lang w:val="en-US"/>
        </w:rPr>
        <w:t>.</w:t>
      </w:r>
    </w:p>
    <w:p w14:paraId="0236E7E8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Ochrona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dróg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oddechowych</w:t>
      </w:r>
      <w:proofErr w:type="spellEnd"/>
      <w:r w:rsidRPr="00AE5606">
        <w:rPr>
          <w:sz w:val="16"/>
          <w:szCs w:val="16"/>
          <w:lang w:val="en-US"/>
        </w:rPr>
        <w:t xml:space="preserve">: Nie jest </w:t>
      </w:r>
      <w:proofErr w:type="spellStart"/>
      <w:r w:rsidRPr="00AE5606">
        <w:rPr>
          <w:sz w:val="16"/>
          <w:szCs w:val="16"/>
          <w:lang w:val="en-US"/>
        </w:rPr>
        <w:t>wymagana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przy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normalnym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użytkowaniu</w:t>
      </w:r>
      <w:proofErr w:type="spellEnd"/>
      <w:r w:rsidRPr="00AE5606">
        <w:rPr>
          <w:sz w:val="16"/>
          <w:szCs w:val="16"/>
          <w:lang w:val="en-US"/>
        </w:rPr>
        <w:t>.</w:t>
      </w:r>
    </w:p>
    <w:p w14:paraId="0F6B696E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Zagrożenia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termiczne</w:t>
      </w:r>
      <w:proofErr w:type="spellEnd"/>
      <w:r w:rsidRPr="00AE5606">
        <w:rPr>
          <w:sz w:val="16"/>
          <w:szCs w:val="16"/>
          <w:lang w:val="en-US"/>
        </w:rPr>
        <w:t xml:space="preserve">: Brak </w:t>
      </w:r>
      <w:proofErr w:type="spellStart"/>
      <w:r w:rsidRPr="00AE5606">
        <w:rPr>
          <w:sz w:val="16"/>
          <w:szCs w:val="16"/>
          <w:lang w:val="en-US"/>
        </w:rPr>
        <w:t>danych</w:t>
      </w:r>
      <w:proofErr w:type="spellEnd"/>
      <w:r w:rsidRPr="00AE5606">
        <w:rPr>
          <w:sz w:val="16"/>
          <w:szCs w:val="16"/>
          <w:lang w:val="en-US"/>
        </w:rPr>
        <w:t xml:space="preserve"> </w:t>
      </w:r>
    </w:p>
    <w:p w14:paraId="26B852A5" w14:textId="77777777" w:rsidR="00AE5606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AE5606">
        <w:rPr>
          <w:sz w:val="16"/>
          <w:szCs w:val="16"/>
          <w:lang w:val="en-US"/>
        </w:rPr>
        <w:t>Kontrola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narażenia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środowiska</w:t>
      </w:r>
      <w:proofErr w:type="spellEnd"/>
      <w:r w:rsidRPr="00AE5606">
        <w:rPr>
          <w:sz w:val="16"/>
          <w:szCs w:val="16"/>
          <w:lang w:val="en-US"/>
        </w:rPr>
        <w:t xml:space="preserve">: Brak </w:t>
      </w:r>
      <w:proofErr w:type="spellStart"/>
      <w:r w:rsidRPr="00AE5606">
        <w:rPr>
          <w:sz w:val="16"/>
          <w:szCs w:val="16"/>
          <w:lang w:val="en-US"/>
        </w:rPr>
        <w:t>danych</w:t>
      </w:r>
      <w:proofErr w:type="spellEnd"/>
    </w:p>
    <w:p w14:paraId="58A31C28" w14:textId="08473878" w:rsidR="00D2032D" w:rsidRPr="00AE5606" w:rsidRDefault="00AE5606" w:rsidP="00AE560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pl-PL"/>
        </w:rPr>
      </w:pPr>
      <w:proofErr w:type="spellStart"/>
      <w:r w:rsidRPr="00AE5606">
        <w:rPr>
          <w:sz w:val="16"/>
          <w:szCs w:val="16"/>
          <w:lang w:val="en-US"/>
        </w:rPr>
        <w:t>Odpowiednie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techniczne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środki</w:t>
      </w:r>
      <w:proofErr w:type="spellEnd"/>
      <w:r w:rsidRPr="00AE5606">
        <w:rPr>
          <w:sz w:val="16"/>
          <w:szCs w:val="16"/>
          <w:lang w:val="en-US"/>
        </w:rPr>
        <w:t xml:space="preserve"> </w:t>
      </w:r>
      <w:proofErr w:type="spellStart"/>
      <w:r w:rsidRPr="00AE5606">
        <w:rPr>
          <w:sz w:val="16"/>
          <w:szCs w:val="16"/>
          <w:lang w:val="en-US"/>
        </w:rPr>
        <w:t>kontroli</w:t>
      </w:r>
      <w:proofErr w:type="spellEnd"/>
      <w:r w:rsidRPr="00AE5606">
        <w:rPr>
          <w:sz w:val="16"/>
          <w:szCs w:val="16"/>
          <w:lang w:val="en-US"/>
        </w:rPr>
        <w:t xml:space="preserve">: Brak </w:t>
      </w:r>
      <w:proofErr w:type="spellStart"/>
      <w:r w:rsidRPr="00AE5606">
        <w:rPr>
          <w:sz w:val="16"/>
          <w:szCs w:val="16"/>
          <w:lang w:val="en-US"/>
        </w:rPr>
        <w:t>danych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11673B8E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FE3CE1E" w14:textId="2187FADD" w:rsidR="00DC533F" w:rsidRPr="00876465" w:rsidRDefault="00AE5606" w:rsidP="00DC533F">
            <w:pPr>
              <w:rPr>
                <w:b/>
                <w:bCs/>
                <w:lang w:val="en-US"/>
              </w:rPr>
            </w:pP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Akapit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9: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Właściwości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fizyczne</w:t>
            </w:r>
            <w:proofErr w:type="spellEnd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AE5606"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  <w:t>chemiczne</w:t>
            </w:r>
            <w:proofErr w:type="spellEnd"/>
          </w:p>
        </w:tc>
      </w:tr>
    </w:tbl>
    <w:p w14:paraId="79B7D695" w14:textId="3E826CFD" w:rsidR="00E31B63" w:rsidRPr="00876465" w:rsidRDefault="009A10F0" w:rsidP="00E31B63">
      <w:pPr>
        <w:tabs>
          <w:tab w:val="left" w:pos="426"/>
        </w:tabs>
        <w:spacing w:before="120"/>
        <w:rPr>
          <w:sz w:val="16"/>
          <w:szCs w:val="16"/>
          <w:lang w:val="en-US"/>
        </w:rPr>
      </w:pPr>
      <w:r w:rsidRPr="00876465">
        <w:rPr>
          <w:sz w:val="16"/>
          <w:szCs w:val="16"/>
          <w:lang w:val="en-US"/>
        </w:rPr>
        <w:t>9.1</w:t>
      </w:r>
      <w:r w:rsidRPr="00876465">
        <w:rPr>
          <w:sz w:val="16"/>
          <w:szCs w:val="16"/>
          <w:lang w:val="en-US"/>
        </w:rPr>
        <w:tab/>
      </w:r>
      <w:proofErr w:type="spellStart"/>
      <w:r w:rsidR="00AE5606" w:rsidRPr="00AE5606">
        <w:rPr>
          <w:sz w:val="16"/>
          <w:szCs w:val="16"/>
          <w:lang w:val="en-US"/>
        </w:rPr>
        <w:t>Informacje</w:t>
      </w:r>
      <w:proofErr w:type="spellEnd"/>
      <w:r w:rsidR="00AE5606" w:rsidRPr="00AE5606">
        <w:rPr>
          <w:sz w:val="16"/>
          <w:szCs w:val="16"/>
          <w:lang w:val="en-US"/>
        </w:rPr>
        <w:t xml:space="preserve"> o </w:t>
      </w:r>
      <w:proofErr w:type="spellStart"/>
      <w:r w:rsidR="00AE5606" w:rsidRPr="00AE5606">
        <w:rPr>
          <w:sz w:val="16"/>
          <w:szCs w:val="16"/>
          <w:lang w:val="en-US"/>
        </w:rPr>
        <w:t>podstawowych</w:t>
      </w:r>
      <w:proofErr w:type="spellEnd"/>
      <w:r w:rsidR="00AE5606" w:rsidRPr="00AE5606">
        <w:rPr>
          <w:sz w:val="16"/>
          <w:szCs w:val="16"/>
          <w:lang w:val="en-US"/>
        </w:rPr>
        <w:t xml:space="preserve"> </w:t>
      </w:r>
      <w:proofErr w:type="spellStart"/>
      <w:r w:rsidR="00AE5606" w:rsidRPr="00AE5606">
        <w:rPr>
          <w:sz w:val="16"/>
          <w:szCs w:val="16"/>
          <w:lang w:val="en-US"/>
        </w:rPr>
        <w:t>właściwościach</w:t>
      </w:r>
      <w:proofErr w:type="spellEnd"/>
      <w:r w:rsidR="00AE5606" w:rsidRPr="00AE5606">
        <w:rPr>
          <w:sz w:val="16"/>
          <w:szCs w:val="16"/>
          <w:lang w:val="en-US"/>
        </w:rPr>
        <w:t xml:space="preserve"> </w:t>
      </w:r>
      <w:proofErr w:type="spellStart"/>
      <w:r w:rsidR="00AE5606" w:rsidRPr="00AE5606">
        <w:rPr>
          <w:sz w:val="16"/>
          <w:szCs w:val="16"/>
          <w:lang w:val="en-US"/>
        </w:rPr>
        <w:t>fizycznych</w:t>
      </w:r>
      <w:proofErr w:type="spellEnd"/>
      <w:r w:rsidR="00AE5606" w:rsidRPr="00AE5606">
        <w:rPr>
          <w:sz w:val="16"/>
          <w:szCs w:val="16"/>
          <w:lang w:val="en-US"/>
        </w:rPr>
        <w:t xml:space="preserve"> i </w:t>
      </w:r>
      <w:proofErr w:type="spellStart"/>
      <w:r w:rsidR="00AE5606" w:rsidRPr="00AE5606">
        <w:rPr>
          <w:sz w:val="16"/>
          <w:szCs w:val="16"/>
          <w:lang w:val="en-US"/>
        </w:rPr>
        <w:t>chemicznych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E5606" w14:paraId="63BA24A2" w14:textId="77777777" w:rsidTr="009A10F0">
        <w:tc>
          <w:tcPr>
            <w:tcW w:w="2265" w:type="dxa"/>
          </w:tcPr>
          <w:p w14:paraId="25338F6E" w14:textId="6E6DFD36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E5606">
              <w:rPr>
                <w:b/>
                <w:bCs/>
                <w:sz w:val="16"/>
                <w:szCs w:val="16"/>
              </w:rPr>
              <w:t>Właściwośc</w:t>
            </w:r>
            <w:r>
              <w:rPr>
                <w:b/>
                <w:bCs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265" w:type="dxa"/>
          </w:tcPr>
          <w:p w14:paraId="46123ED6" w14:textId="077020E4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E5606">
              <w:rPr>
                <w:b/>
                <w:bCs/>
                <w:sz w:val="16"/>
                <w:szCs w:val="16"/>
              </w:rPr>
              <w:t>Wartość</w:t>
            </w:r>
            <w:proofErr w:type="spellEnd"/>
          </w:p>
        </w:tc>
        <w:tc>
          <w:tcPr>
            <w:tcW w:w="2265" w:type="dxa"/>
          </w:tcPr>
          <w:p w14:paraId="45016358" w14:textId="02903F91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Metoda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614D0B5F" w14:textId="1808BBB0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Uwagi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</w:tr>
      <w:tr w:rsidR="00AE5606" w14:paraId="553F8C21" w14:textId="77777777" w:rsidTr="009A10F0">
        <w:tc>
          <w:tcPr>
            <w:tcW w:w="2265" w:type="dxa"/>
          </w:tcPr>
          <w:p w14:paraId="771C54FB" w14:textId="7F5F64EF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Wygląd</w:t>
            </w:r>
            <w:proofErr w:type="spellEnd"/>
            <w:r w:rsidRPr="00AE5606">
              <w:rPr>
                <w:sz w:val="16"/>
                <w:szCs w:val="16"/>
              </w:rPr>
              <w:t xml:space="preserve"> i </w:t>
            </w:r>
            <w:proofErr w:type="spellStart"/>
            <w:r w:rsidRPr="00AE5606">
              <w:rPr>
                <w:sz w:val="16"/>
                <w:szCs w:val="16"/>
              </w:rPr>
              <w:t>kolor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74BBAEF0" w14:textId="77777777" w:rsidR="00AE5606" w:rsidRPr="00AE5606" w:rsidRDefault="00AE5606" w:rsidP="00AE5606">
            <w:pPr>
              <w:tabs>
                <w:tab w:val="left" w:pos="426"/>
              </w:tabs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Płyny</w:t>
            </w:r>
            <w:proofErr w:type="spellEnd"/>
          </w:p>
          <w:p w14:paraId="5F3326F2" w14:textId="77777777" w:rsidR="00AE5606" w:rsidRPr="00AE5606" w:rsidRDefault="00AE5606" w:rsidP="00AE5606">
            <w:pPr>
              <w:tabs>
                <w:tab w:val="left" w:pos="426"/>
              </w:tabs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Transparentny</w:t>
            </w:r>
            <w:proofErr w:type="spellEnd"/>
          </w:p>
          <w:p w14:paraId="14F5243C" w14:textId="4869F232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Bezbarwny</w:t>
            </w:r>
            <w:proofErr w:type="spellEnd"/>
          </w:p>
        </w:tc>
        <w:tc>
          <w:tcPr>
            <w:tcW w:w="2265" w:type="dxa"/>
          </w:tcPr>
          <w:p w14:paraId="1B7BDFCD" w14:textId="57206062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7A457251" w14:textId="078E3937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3433C67F" w14:textId="77777777" w:rsidTr="009A10F0">
        <w:tc>
          <w:tcPr>
            <w:tcW w:w="2265" w:type="dxa"/>
          </w:tcPr>
          <w:p w14:paraId="4CCCBC19" w14:textId="4469DC39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Zapach</w:t>
            </w:r>
            <w:proofErr w:type="spellEnd"/>
          </w:p>
        </w:tc>
        <w:tc>
          <w:tcPr>
            <w:tcW w:w="2265" w:type="dxa"/>
          </w:tcPr>
          <w:p w14:paraId="6558F780" w14:textId="291C102E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B15331">
              <w:rPr>
                <w:sz w:val="16"/>
                <w:szCs w:val="16"/>
              </w:rPr>
              <w:t>COALESCEN TI</w:t>
            </w:r>
          </w:p>
        </w:tc>
        <w:tc>
          <w:tcPr>
            <w:tcW w:w="2265" w:type="dxa"/>
          </w:tcPr>
          <w:p w14:paraId="211BE356" w14:textId="3C172B25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45ED1B0E" w14:textId="16E851C7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336957AB" w14:textId="77777777" w:rsidTr="009A10F0">
        <w:tc>
          <w:tcPr>
            <w:tcW w:w="2265" w:type="dxa"/>
          </w:tcPr>
          <w:p w14:paraId="125CD9CE" w14:textId="20C7825A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Próg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wyczuwalności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zapachu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0F1C6A16" w14:textId="27CF7115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N</w:t>
            </w:r>
            <w:r w:rsidR="00CC3986">
              <w:rPr>
                <w:sz w:val="16"/>
                <w:szCs w:val="16"/>
              </w:rPr>
              <w:t>/</w:t>
            </w:r>
            <w:r w:rsidRPr="009A10F0">
              <w:rPr>
                <w:sz w:val="16"/>
                <w:szCs w:val="16"/>
              </w:rPr>
              <w:t>A.</w:t>
            </w:r>
          </w:p>
        </w:tc>
        <w:tc>
          <w:tcPr>
            <w:tcW w:w="2265" w:type="dxa"/>
          </w:tcPr>
          <w:p w14:paraId="501E94F3" w14:textId="2A51FA19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404508A4" w14:textId="001463E8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7AC2CADB" w14:textId="77777777" w:rsidTr="009A10F0">
        <w:tc>
          <w:tcPr>
            <w:tcW w:w="2265" w:type="dxa"/>
          </w:tcPr>
          <w:p w14:paraId="7496DE4B" w14:textId="61101535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AE5606">
              <w:rPr>
                <w:sz w:val="16"/>
                <w:szCs w:val="16"/>
              </w:rPr>
              <w:t>pH:</w:t>
            </w:r>
          </w:p>
        </w:tc>
        <w:tc>
          <w:tcPr>
            <w:tcW w:w="2265" w:type="dxa"/>
          </w:tcPr>
          <w:p w14:paraId="5ADAE445" w14:textId="2950A333" w:rsidR="00AE5606" w:rsidRDefault="00CC398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/</w:t>
            </w:r>
            <w:r w:rsidRPr="009A10F0">
              <w:rPr>
                <w:sz w:val="16"/>
                <w:szCs w:val="16"/>
              </w:rPr>
              <w:t>A</w:t>
            </w:r>
          </w:p>
        </w:tc>
        <w:tc>
          <w:tcPr>
            <w:tcW w:w="2265" w:type="dxa"/>
          </w:tcPr>
          <w:p w14:paraId="1A74232E" w14:textId="2ED46290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747655B4" w14:textId="122DBB8B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5BE1D2EE" w14:textId="77777777" w:rsidTr="009A10F0">
        <w:tc>
          <w:tcPr>
            <w:tcW w:w="2265" w:type="dxa"/>
          </w:tcPr>
          <w:p w14:paraId="6DA23904" w14:textId="4C4593D3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Zawartość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ciał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stałych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03723ACE" w14:textId="7FF01D01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</w:t>
            </w:r>
            <w:r w:rsidRPr="009A10F0">
              <w:rPr>
                <w:sz w:val="16"/>
                <w:szCs w:val="16"/>
              </w:rPr>
              <w:t>%</w:t>
            </w:r>
          </w:p>
        </w:tc>
        <w:tc>
          <w:tcPr>
            <w:tcW w:w="2265" w:type="dxa"/>
          </w:tcPr>
          <w:p w14:paraId="50469720" w14:textId="6CBEE166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3F20797F" w14:textId="1F48C546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7A0A77A0" w14:textId="77777777" w:rsidTr="009A10F0">
        <w:tc>
          <w:tcPr>
            <w:tcW w:w="2265" w:type="dxa"/>
          </w:tcPr>
          <w:p w14:paraId="1B6141B8" w14:textId="012A975B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Ciężar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właściwy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7D22E796" w14:textId="005728A6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1</w:t>
            </w:r>
          </w:p>
        </w:tc>
        <w:tc>
          <w:tcPr>
            <w:tcW w:w="2265" w:type="dxa"/>
          </w:tcPr>
          <w:p w14:paraId="3F1B6B17" w14:textId="6B0481FD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19E8261A" w14:textId="7AA07703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AE5606" w14:paraId="1E0E4102" w14:textId="77777777" w:rsidTr="00CC3986">
        <w:trPr>
          <w:trHeight w:val="418"/>
        </w:trPr>
        <w:tc>
          <w:tcPr>
            <w:tcW w:w="2265" w:type="dxa"/>
          </w:tcPr>
          <w:p w14:paraId="5FA18FB8" w14:textId="5FE3D7A4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Temperatura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zapłonu</w:t>
            </w:r>
            <w:proofErr w:type="spellEnd"/>
            <w:r w:rsidRPr="00AE5606">
              <w:rPr>
                <w:sz w:val="16"/>
                <w:szCs w:val="16"/>
              </w:rPr>
              <w:t xml:space="preserve"> °C:</w:t>
            </w:r>
          </w:p>
        </w:tc>
        <w:tc>
          <w:tcPr>
            <w:tcW w:w="2265" w:type="dxa"/>
          </w:tcPr>
          <w:p w14:paraId="54135F4F" w14:textId="628A8118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</w:t>
            </w:r>
            <w:r w:rsidRPr="005F3030">
              <w:rPr>
                <w:sz w:val="16"/>
                <w:szCs w:val="16"/>
              </w:rPr>
              <w:t>55°c ° C</w:t>
            </w:r>
          </w:p>
        </w:tc>
        <w:tc>
          <w:tcPr>
            <w:tcW w:w="2265" w:type="dxa"/>
          </w:tcPr>
          <w:p w14:paraId="063C2EE6" w14:textId="424A859D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4DDFCED3" w14:textId="05CE9E49" w:rsid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6F13B29F" w14:textId="77777777" w:rsidTr="009A10F0">
        <w:tc>
          <w:tcPr>
            <w:tcW w:w="2265" w:type="dxa"/>
          </w:tcPr>
          <w:p w14:paraId="21FC1C7F" w14:textId="71CF5C85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Szybkość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parowania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5FDDF6BF" w14:textId="6C1A1311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614FE995" w14:textId="48BDEBE6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51C0DE0E" w14:textId="1494459B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6CFA5C63" w14:textId="77777777" w:rsidTr="009A10F0">
        <w:tc>
          <w:tcPr>
            <w:tcW w:w="2265" w:type="dxa"/>
          </w:tcPr>
          <w:p w14:paraId="39348987" w14:textId="6CBC9960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Palność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ciała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stałego</w:t>
            </w:r>
            <w:proofErr w:type="spellEnd"/>
            <w:r w:rsidRPr="00AE5606">
              <w:rPr>
                <w:sz w:val="16"/>
                <w:szCs w:val="16"/>
              </w:rPr>
              <w:t>/</w:t>
            </w:r>
            <w:proofErr w:type="spellStart"/>
            <w:r w:rsidRPr="00AE5606">
              <w:rPr>
                <w:sz w:val="16"/>
                <w:szCs w:val="16"/>
              </w:rPr>
              <w:t>gazu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2F8CD3BD" w14:textId="0BD2845F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48A3CF61" w14:textId="1975BEEA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4F578E49" w14:textId="71A5E140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52D19582" w14:textId="77777777" w:rsidTr="009A10F0">
        <w:tc>
          <w:tcPr>
            <w:tcW w:w="2265" w:type="dxa"/>
          </w:tcPr>
          <w:p w14:paraId="00933058" w14:textId="47BE1499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  <w:lang w:val="en-US"/>
              </w:rPr>
            </w:pPr>
            <w:r w:rsidRPr="00AE5606">
              <w:rPr>
                <w:sz w:val="16"/>
                <w:szCs w:val="16"/>
                <w:lang w:val="pl-PL"/>
              </w:rPr>
              <w:t>Górna/dolna granica palności lub wybuchowości:</w:t>
            </w:r>
          </w:p>
        </w:tc>
        <w:tc>
          <w:tcPr>
            <w:tcW w:w="2265" w:type="dxa"/>
          </w:tcPr>
          <w:p w14:paraId="29B2406A" w14:textId="235E50A5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365DEEF0" w14:textId="47A69FD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4CA436A7" w14:textId="47CF38B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52742ED7" w14:textId="77777777" w:rsidTr="009A10F0">
        <w:tc>
          <w:tcPr>
            <w:tcW w:w="2265" w:type="dxa"/>
          </w:tcPr>
          <w:p w14:paraId="3333C7C9" w14:textId="5B26A5B9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Prężność</w:t>
            </w:r>
            <w:proofErr w:type="spellEnd"/>
            <w:r w:rsidRPr="00AE5606">
              <w:rPr>
                <w:sz w:val="16"/>
                <w:szCs w:val="16"/>
              </w:rPr>
              <w:t xml:space="preserve"> par:</w:t>
            </w:r>
          </w:p>
        </w:tc>
        <w:tc>
          <w:tcPr>
            <w:tcW w:w="2265" w:type="dxa"/>
          </w:tcPr>
          <w:p w14:paraId="64843219" w14:textId="1E2B0A96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3E82DF3F" w14:textId="5201EE0F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3DBB3886" w14:textId="4E68F256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32CC9BAC" w14:textId="77777777" w:rsidTr="009A10F0">
        <w:tc>
          <w:tcPr>
            <w:tcW w:w="2265" w:type="dxa"/>
          </w:tcPr>
          <w:p w14:paraId="6BF66AB3" w14:textId="3780BB96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Gęstość</w:t>
            </w:r>
            <w:proofErr w:type="spellEnd"/>
            <w:r w:rsidRPr="00AE5606">
              <w:rPr>
                <w:sz w:val="16"/>
                <w:szCs w:val="16"/>
              </w:rPr>
              <w:t xml:space="preserve"> par:</w:t>
            </w:r>
          </w:p>
        </w:tc>
        <w:tc>
          <w:tcPr>
            <w:tcW w:w="2265" w:type="dxa"/>
          </w:tcPr>
          <w:p w14:paraId="676842B8" w14:textId="1D4F9DB2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25D48A0D" w14:textId="77CBA452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65C0DC34" w14:textId="47980ED5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47A8658C" w14:textId="77777777" w:rsidTr="009A10F0">
        <w:tc>
          <w:tcPr>
            <w:tcW w:w="2265" w:type="dxa"/>
          </w:tcPr>
          <w:p w14:paraId="31B9D85C" w14:textId="572FF512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Gęstość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względna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41AE0143" w14:textId="42B725F3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E92889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4B7337E3" w14:textId="00C0FFB5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1E33E36C" w14:textId="301D16A6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7C5CEB78" w14:textId="77777777" w:rsidTr="009A10F0">
        <w:tc>
          <w:tcPr>
            <w:tcW w:w="2265" w:type="dxa"/>
          </w:tcPr>
          <w:p w14:paraId="34EFB575" w14:textId="5AC22E86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lastRenderedPageBreak/>
              <w:t>Rozpuszczalność</w:t>
            </w:r>
            <w:proofErr w:type="spellEnd"/>
            <w:r w:rsidRPr="00AE5606">
              <w:rPr>
                <w:sz w:val="16"/>
                <w:szCs w:val="16"/>
              </w:rPr>
              <w:t xml:space="preserve"> w </w:t>
            </w:r>
            <w:proofErr w:type="spellStart"/>
            <w:r w:rsidRPr="00AE5606">
              <w:rPr>
                <w:sz w:val="16"/>
                <w:szCs w:val="16"/>
              </w:rPr>
              <w:t>wodzie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6B111734" w14:textId="50B42CBD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656E2E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09B40D98" w14:textId="6E10B5D4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5B7A42AE" w14:textId="78894050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3BB1AAFF" w14:textId="77777777" w:rsidTr="009A10F0">
        <w:tc>
          <w:tcPr>
            <w:tcW w:w="2265" w:type="dxa"/>
          </w:tcPr>
          <w:p w14:paraId="43BF23B9" w14:textId="4D862992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Rozpuszczalność</w:t>
            </w:r>
            <w:proofErr w:type="spellEnd"/>
            <w:r w:rsidRPr="00AE5606">
              <w:rPr>
                <w:sz w:val="16"/>
                <w:szCs w:val="16"/>
              </w:rPr>
              <w:t xml:space="preserve"> w </w:t>
            </w:r>
            <w:proofErr w:type="spellStart"/>
            <w:r w:rsidRPr="00AE5606">
              <w:rPr>
                <w:sz w:val="16"/>
                <w:szCs w:val="16"/>
              </w:rPr>
              <w:t>oleju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16CA4900" w14:textId="4A6A555D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656E2E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695F41D7" w14:textId="2BC64EF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066DC1D5" w14:textId="31BC9C31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--</w:t>
            </w:r>
          </w:p>
        </w:tc>
      </w:tr>
      <w:tr w:rsidR="00CC3986" w14:paraId="33A41CBD" w14:textId="77777777" w:rsidTr="009A10F0">
        <w:tc>
          <w:tcPr>
            <w:tcW w:w="2265" w:type="dxa"/>
          </w:tcPr>
          <w:p w14:paraId="05182236" w14:textId="1E991CB5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Współczynnik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podziału</w:t>
            </w:r>
            <w:proofErr w:type="spellEnd"/>
            <w:r w:rsidRPr="00AE5606">
              <w:rPr>
                <w:sz w:val="16"/>
                <w:szCs w:val="16"/>
              </w:rPr>
              <w:t xml:space="preserve"> (</w:t>
            </w:r>
            <w:proofErr w:type="spellStart"/>
            <w:r w:rsidRPr="00AE5606">
              <w:rPr>
                <w:sz w:val="16"/>
                <w:szCs w:val="16"/>
              </w:rPr>
              <w:t>noktanol</w:t>
            </w:r>
            <w:proofErr w:type="spellEnd"/>
            <w:r w:rsidRPr="00AE5606">
              <w:rPr>
                <w:sz w:val="16"/>
                <w:szCs w:val="16"/>
              </w:rPr>
              <w:t>/</w:t>
            </w:r>
            <w:proofErr w:type="spellStart"/>
            <w:r w:rsidRPr="00AE5606">
              <w:rPr>
                <w:sz w:val="16"/>
                <w:szCs w:val="16"/>
              </w:rPr>
              <w:t>woda</w:t>
            </w:r>
            <w:proofErr w:type="spellEnd"/>
            <w:r w:rsidRPr="00AE5606">
              <w:rPr>
                <w:sz w:val="16"/>
                <w:szCs w:val="16"/>
              </w:rPr>
              <w:t>):</w:t>
            </w:r>
          </w:p>
        </w:tc>
        <w:tc>
          <w:tcPr>
            <w:tcW w:w="2265" w:type="dxa"/>
          </w:tcPr>
          <w:p w14:paraId="09E51C1B" w14:textId="46A3116B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656E2E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3573EAE9" w14:textId="32B2CA7E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3B07C1D7" w14:textId="4D086715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AE5606" w14:paraId="736BD950" w14:textId="77777777" w:rsidTr="009A10F0">
        <w:tc>
          <w:tcPr>
            <w:tcW w:w="2265" w:type="dxa"/>
          </w:tcPr>
          <w:p w14:paraId="603FA0C7" w14:textId="58C4A972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Temperatura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samozapłonu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0407D859" w14:textId="03E764F0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N</w:t>
            </w:r>
            <w:r w:rsidR="00CC3986">
              <w:rPr>
                <w:sz w:val="16"/>
                <w:szCs w:val="16"/>
              </w:rPr>
              <w:t xml:space="preserve">ie </w:t>
            </w:r>
            <w:proofErr w:type="spellStart"/>
            <w:r w:rsidR="00CC3986">
              <w:rPr>
                <w:sz w:val="16"/>
                <w:szCs w:val="16"/>
              </w:rPr>
              <w:t>znana</w:t>
            </w:r>
            <w:proofErr w:type="spellEnd"/>
          </w:p>
        </w:tc>
        <w:tc>
          <w:tcPr>
            <w:tcW w:w="2265" w:type="dxa"/>
          </w:tcPr>
          <w:p w14:paraId="3C0390F2" w14:textId="5B40158D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6FDC59BF" w14:textId="77E6BD6F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AE5606" w14:paraId="1CB14015" w14:textId="77777777" w:rsidTr="009A10F0">
        <w:tc>
          <w:tcPr>
            <w:tcW w:w="2265" w:type="dxa"/>
          </w:tcPr>
          <w:p w14:paraId="2E144E6D" w14:textId="61C905D5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Temperatura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rozkładu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5C117D0B" w14:textId="3466D5E3" w:rsidR="00AE5606" w:rsidRPr="009A10F0" w:rsidRDefault="00CC398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9A10F0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/</w:t>
            </w:r>
            <w:r w:rsidRPr="009A10F0">
              <w:rPr>
                <w:sz w:val="16"/>
                <w:szCs w:val="16"/>
              </w:rPr>
              <w:t>A</w:t>
            </w:r>
          </w:p>
        </w:tc>
        <w:tc>
          <w:tcPr>
            <w:tcW w:w="2265" w:type="dxa"/>
          </w:tcPr>
          <w:p w14:paraId="25F6F9D9" w14:textId="3396A56D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0EDBAE0F" w14:textId="5D496273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AE5606" w14:paraId="2A8F1A35" w14:textId="77777777" w:rsidTr="009A10F0">
        <w:tc>
          <w:tcPr>
            <w:tcW w:w="2265" w:type="dxa"/>
          </w:tcPr>
          <w:p w14:paraId="68F48660" w14:textId="0ECE3DF6" w:rsidR="00AE5606" w:rsidRPr="00AE5606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Lepkość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02B90DE6" w14:textId="77777777" w:rsidR="00AE5606" w:rsidRDefault="00AE5606" w:rsidP="00AE5606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5F3030">
              <w:rPr>
                <w:sz w:val="16"/>
                <w:szCs w:val="16"/>
              </w:rPr>
              <w:t>COPPA DIN</w:t>
            </w:r>
          </w:p>
          <w:p w14:paraId="07D3F103" w14:textId="4B9F7340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5F3030">
              <w:rPr>
                <w:sz w:val="16"/>
                <w:szCs w:val="16"/>
              </w:rPr>
              <w:t>4 :19"+-1</w:t>
            </w:r>
          </w:p>
        </w:tc>
        <w:tc>
          <w:tcPr>
            <w:tcW w:w="2265" w:type="dxa"/>
          </w:tcPr>
          <w:p w14:paraId="68D1B549" w14:textId="165B8FAD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5024B05F" w14:textId="7AD4AFE5" w:rsidR="00AE5606" w:rsidRPr="009A10F0" w:rsidRDefault="00AE5606" w:rsidP="00AE560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CC3986" w14:paraId="5C04CB83" w14:textId="77777777" w:rsidTr="009A10F0">
        <w:tc>
          <w:tcPr>
            <w:tcW w:w="2265" w:type="dxa"/>
          </w:tcPr>
          <w:p w14:paraId="69791066" w14:textId="3E03DF73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Właściwości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wybuchowe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647719DB" w14:textId="768D61A9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1A769E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4827C99D" w14:textId="6086C95E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396E6AD2" w14:textId="6A920F16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CC3986" w14:paraId="6DDBA61D" w14:textId="77777777" w:rsidTr="009A10F0">
        <w:tc>
          <w:tcPr>
            <w:tcW w:w="2265" w:type="dxa"/>
          </w:tcPr>
          <w:p w14:paraId="231A8551" w14:textId="5B5E65BD" w:rsidR="00CC3986" w:rsidRPr="00AE560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AE5606">
              <w:rPr>
                <w:sz w:val="16"/>
                <w:szCs w:val="16"/>
              </w:rPr>
              <w:t>Właściwości</w:t>
            </w:r>
            <w:proofErr w:type="spellEnd"/>
            <w:r w:rsidRPr="00AE5606">
              <w:rPr>
                <w:sz w:val="16"/>
                <w:szCs w:val="16"/>
              </w:rPr>
              <w:t xml:space="preserve"> </w:t>
            </w:r>
            <w:proofErr w:type="spellStart"/>
            <w:r w:rsidRPr="00AE5606">
              <w:rPr>
                <w:sz w:val="16"/>
                <w:szCs w:val="16"/>
              </w:rPr>
              <w:t>utleniające</w:t>
            </w:r>
            <w:proofErr w:type="spellEnd"/>
            <w:r w:rsidRPr="00AE560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4B793DB5" w14:textId="7C1179FC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1A769E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054114F6" w14:textId="54A2CA1D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2CCDCA6E" w14:textId="2EC34F2C" w:rsidR="00CC3986" w:rsidRPr="009A10F0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</w:tbl>
    <w:p w14:paraId="5D20F504" w14:textId="6C7BFADE" w:rsidR="009A10F0" w:rsidRDefault="007A1A18" w:rsidP="00E31B63">
      <w:pPr>
        <w:tabs>
          <w:tab w:val="left" w:pos="426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>9.2</w:t>
      </w:r>
      <w:r>
        <w:rPr>
          <w:sz w:val="16"/>
          <w:szCs w:val="16"/>
        </w:rPr>
        <w:tab/>
      </w:r>
      <w:r w:rsidR="00AE5606">
        <w:rPr>
          <w:sz w:val="16"/>
          <w:szCs w:val="16"/>
        </w:rPr>
        <w:t xml:space="preserve">Other </w:t>
      </w:r>
      <w:proofErr w:type="spellStart"/>
      <w:r w:rsidR="00AE5606">
        <w:rPr>
          <w:sz w:val="16"/>
          <w:szCs w:val="16"/>
        </w:rPr>
        <w:t>information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A1A18" w14:paraId="273FB631" w14:textId="77777777" w:rsidTr="00A23F25">
        <w:tc>
          <w:tcPr>
            <w:tcW w:w="2265" w:type="dxa"/>
          </w:tcPr>
          <w:p w14:paraId="47E07E63" w14:textId="6AFD5267" w:rsidR="007A1A18" w:rsidRPr="009A10F0" w:rsidRDefault="00AE5606" w:rsidP="00A23F25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Właściwości</w:t>
            </w:r>
            <w:proofErr w:type="spellEnd"/>
          </w:p>
        </w:tc>
        <w:tc>
          <w:tcPr>
            <w:tcW w:w="2265" w:type="dxa"/>
          </w:tcPr>
          <w:p w14:paraId="0A5D74E9" w14:textId="3A33EDEB" w:rsidR="007A1A18" w:rsidRPr="009A10F0" w:rsidRDefault="00AE5606" w:rsidP="00A23F25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Wartość</w:t>
            </w:r>
            <w:proofErr w:type="spellEnd"/>
          </w:p>
        </w:tc>
        <w:tc>
          <w:tcPr>
            <w:tcW w:w="2265" w:type="dxa"/>
          </w:tcPr>
          <w:p w14:paraId="3E5AB30F" w14:textId="22E02185" w:rsidR="007A1A18" w:rsidRPr="009A10F0" w:rsidRDefault="007A1A18" w:rsidP="00A23F25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 w:rsidRPr="009A10F0">
              <w:rPr>
                <w:b/>
                <w:bCs/>
                <w:sz w:val="16"/>
                <w:szCs w:val="16"/>
              </w:rPr>
              <w:t>Met</w:t>
            </w:r>
            <w:r w:rsidR="00AE5606">
              <w:rPr>
                <w:b/>
                <w:bCs/>
                <w:sz w:val="16"/>
                <w:szCs w:val="16"/>
              </w:rPr>
              <w:t>oda</w:t>
            </w:r>
            <w:proofErr w:type="spellEnd"/>
            <w:r w:rsidRPr="009A10F0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38942AEE" w14:textId="4B7FB208" w:rsidR="007A1A18" w:rsidRPr="009A10F0" w:rsidRDefault="00AE5606" w:rsidP="00A23F25">
            <w:pPr>
              <w:tabs>
                <w:tab w:val="left" w:pos="426"/>
              </w:tabs>
              <w:spacing w:after="12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Uwagi</w:t>
            </w:r>
            <w:proofErr w:type="spellEnd"/>
            <w:r w:rsidR="007A1A18" w:rsidRPr="009A10F0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CC3986" w14:paraId="107AE569" w14:textId="77777777" w:rsidTr="00A23F25">
        <w:tc>
          <w:tcPr>
            <w:tcW w:w="2265" w:type="dxa"/>
          </w:tcPr>
          <w:p w14:paraId="523D4573" w14:textId="1A2A039E" w:rsidR="00CC3986" w:rsidRP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CC3986">
              <w:rPr>
                <w:sz w:val="16"/>
                <w:szCs w:val="16"/>
              </w:rPr>
              <w:t>Mieszalność</w:t>
            </w:r>
            <w:proofErr w:type="spellEnd"/>
            <w:r w:rsidRPr="00CC398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139E29D7" w14:textId="532E9C9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3D4A60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35B7E783" w14:textId="43640B72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6B394E3A" w14:textId="68299266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CC3986" w14:paraId="623FCE77" w14:textId="77777777" w:rsidTr="00A23F25">
        <w:tc>
          <w:tcPr>
            <w:tcW w:w="2265" w:type="dxa"/>
          </w:tcPr>
          <w:p w14:paraId="55BF94A1" w14:textId="295A23BD" w:rsidR="00CC3986" w:rsidRP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CC3986">
              <w:rPr>
                <w:sz w:val="16"/>
                <w:szCs w:val="16"/>
              </w:rPr>
              <w:t>Rozpuszczalność</w:t>
            </w:r>
            <w:proofErr w:type="spellEnd"/>
            <w:r w:rsidRPr="00CC3986">
              <w:rPr>
                <w:sz w:val="16"/>
                <w:szCs w:val="16"/>
              </w:rPr>
              <w:t xml:space="preserve"> w </w:t>
            </w:r>
            <w:proofErr w:type="spellStart"/>
            <w:r w:rsidRPr="00CC3986">
              <w:rPr>
                <w:sz w:val="16"/>
                <w:szCs w:val="16"/>
              </w:rPr>
              <w:t>tłuszczach</w:t>
            </w:r>
            <w:proofErr w:type="spellEnd"/>
            <w:r w:rsidRPr="00CC398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31B5DA20" w14:textId="747C0354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3D4A60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287DDE36" w14:textId="7017E94E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7FC27642" w14:textId="7D4C035A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CC3986" w14:paraId="3667157D" w14:textId="77777777" w:rsidTr="00A23F25">
        <w:tc>
          <w:tcPr>
            <w:tcW w:w="2265" w:type="dxa"/>
          </w:tcPr>
          <w:p w14:paraId="44E09B40" w14:textId="3495CA0E" w:rsidR="00CC3986" w:rsidRP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CC3986">
              <w:rPr>
                <w:sz w:val="16"/>
                <w:szCs w:val="16"/>
              </w:rPr>
              <w:t>Przewodność</w:t>
            </w:r>
            <w:proofErr w:type="spellEnd"/>
            <w:r w:rsidRPr="00CC3986">
              <w:rPr>
                <w:sz w:val="16"/>
                <w:szCs w:val="16"/>
              </w:rPr>
              <w:t>:</w:t>
            </w:r>
          </w:p>
        </w:tc>
        <w:tc>
          <w:tcPr>
            <w:tcW w:w="2265" w:type="dxa"/>
          </w:tcPr>
          <w:p w14:paraId="77B0AEED" w14:textId="7E9E10F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3D4A60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5033C1A4" w14:textId="605E4DD2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6C98A10B" w14:textId="0FE2726A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  <w:tr w:rsidR="00CC3986" w14:paraId="17412B58" w14:textId="77777777" w:rsidTr="00CC3986">
        <w:trPr>
          <w:trHeight w:val="626"/>
        </w:trPr>
        <w:tc>
          <w:tcPr>
            <w:tcW w:w="2265" w:type="dxa"/>
          </w:tcPr>
          <w:p w14:paraId="4CBDFE04" w14:textId="77777777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 w:rsidRPr="00CC3986">
              <w:rPr>
                <w:sz w:val="16"/>
                <w:szCs w:val="16"/>
              </w:rPr>
              <w:t>Grupy</w:t>
            </w:r>
            <w:proofErr w:type="spellEnd"/>
            <w:r w:rsidRPr="00CC3986">
              <w:rPr>
                <w:sz w:val="16"/>
                <w:szCs w:val="16"/>
              </w:rPr>
              <w:t xml:space="preserve"> </w:t>
            </w:r>
            <w:proofErr w:type="spellStart"/>
            <w:r w:rsidRPr="00CC3986">
              <w:rPr>
                <w:sz w:val="16"/>
                <w:szCs w:val="16"/>
              </w:rPr>
              <w:t>substancj</w:t>
            </w:r>
            <w:proofErr w:type="spellEnd"/>
          </w:p>
          <w:p w14:paraId="2BB024DE" w14:textId="7A5A0A43" w:rsidR="00CC3986" w:rsidRP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Istotne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właściwości</w:t>
            </w:r>
            <w:r w:rsidRPr="00CC3986"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2265" w:type="dxa"/>
          </w:tcPr>
          <w:p w14:paraId="1F8324EE" w14:textId="1317CBAC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3D4A60">
              <w:rPr>
                <w:sz w:val="16"/>
                <w:szCs w:val="16"/>
              </w:rPr>
              <w:t>N/A</w:t>
            </w:r>
          </w:p>
        </w:tc>
        <w:tc>
          <w:tcPr>
            <w:tcW w:w="2265" w:type="dxa"/>
          </w:tcPr>
          <w:p w14:paraId="052C6E7E" w14:textId="1CDC4E21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  <w:tc>
          <w:tcPr>
            <w:tcW w:w="2265" w:type="dxa"/>
          </w:tcPr>
          <w:p w14:paraId="14979BD0" w14:textId="4AADFD7D" w:rsidR="00CC3986" w:rsidRDefault="00CC3986" w:rsidP="00CC3986">
            <w:pPr>
              <w:tabs>
                <w:tab w:val="left" w:pos="426"/>
              </w:tabs>
              <w:spacing w:after="120"/>
              <w:rPr>
                <w:sz w:val="16"/>
                <w:szCs w:val="16"/>
              </w:rPr>
            </w:pPr>
            <w:r w:rsidRPr="007A1A18">
              <w:rPr>
                <w:sz w:val="16"/>
                <w:szCs w:val="16"/>
              </w:rPr>
              <w:t>--</w:t>
            </w:r>
          </w:p>
        </w:tc>
      </w:tr>
    </w:tbl>
    <w:p w14:paraId="7189A088" w14:textId="77777777" w:rsidR="007A1A18" w:rsidRDefault="007A1A18" w:rsidP="00E31B63">
      <w:pPr>
        <w:tabs>
          <w:tab w:val="left" w:pos="426"/>
        </w:tabs>
        <w:spacing w:after="12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10E26E27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DF37BD5" w14:textId="55118711" w:rsidR="00DC533F" w:rsidRPr="008F55DF" w:rsidRDefault="00CC3986" w:rsidP="00DC533F">
            <w:pPr>
              <w:rPr>
                <w:b/>
                <w:bCs/>
              </w:rPr>
            </w:pP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10: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Stabilność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i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reaktywność</w:t>
            </w:r>
            <w:proofErr w:type="spellEnd"/>
          </w:p>
        </w:tc>
      </w:tr>
    </w:tbl>
    <w:p w14:paraId="3FBFE7ED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10.1. </w:t>
      </w:r>
      <w:proofErr w:type="spellStart"/>
      <w:r w:rsidRPr="00CC3986">
        <w:rPr>
          <w:sz w:val="16"/>
          <w:szCs w:val="16"/>
          <w:lang w:val="en-US"/>
        </w:rPr>
        <w:t>Reaktywność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403154B3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CC3986">
        <w:rPr>
          <w:sz w:val="16"/>
          <w:szCs w:val="16"/>
          <w:lang w:val="en-US"/>
        </w:rPr>
        <w:t>Stabilny</w:t>
      </w:r>
      <w:proofErr w:type="spellEnd"/>
      <w:r w:rsidRPr="00CC3986">
        <w:rPr>
          <w:sz w:val="16"/>
          <w:szCs w:val="16"/>
          <w:lang w:val="en-US"/>
        </w:rPr>
        <w:t xml:space="preserve"> w </w:t>
      </w:r>
      <w:proofErr w:type="spellStart"/>
      <w:r w:rsidRPr="00CC3986">
        <w:rPr>
          <w:sz w:val="16"/>
          <w:szCs w:val="16"/>
          <w:lang w:val="en-US"/>
        </w:rPr>
        <w:t>normalnych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warunkach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3F8B3C8E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10.2. </w:t>
      </w:r>
      <w:proofErr w:type="spellStart"/>
      <w:r w:rsidRPr="00CC3986">
        <w:rPr>
          <w:sz w:val="16"/>
          <w:szCs w:val="16"/>
          <w:lang w:val="en-US"/>
        </w:rPr>
        <w:t>Stabilność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chemiczna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5B9EF225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CC3986">
        <w:rPr>
          <w:sz w:val="16"/>
          <w:szCs w:val="16"/>
          <w:lang w:val="en-US"/>
        </w:rPr>
        <w:t>Stabilny</w:t>
      </w:r>
      <w:proofErr w:type="spellEnd"/>
      <w:r w:rsidRPr="00CC3986">
        <w:rPr>
          <w:sz w:val="16"/>
          <w:szCs w:val="16"/>
          <w:lang w:val="en-US"/>
        </w:rPr>
        <w:t xml:space="preserve"> w </w:t>
      </w:r>
      <w:proofErr w:type="spellStart"/>
      <w:r w:rsidRPr="00CC3986">
        <w:rPr>
          <w:sz w:val="16"/>
          <w:szCs w:val="16"/>
          <w:lang w:val="en-US"/>
        </w:rPr>
        <w:t>normalnych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warunkach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7BBC581E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10.3. </w:t>
      </w:r>
      <w:proofErr w:type="spellStart"/>
      <w:r w:rsidRPr="00CC3986">
        <w:rPr>
          <w:sz w:val="16"/>
          <w:szCs w:val="16"/>
          <w:lang w:val="en-US"/>
        </w:rPr>
        <w:t>Możliwość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wystąpienia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niebezpiecznych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reakcji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038D7F92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CC3986">
        <w:rPr>
          <w:sz w:val="16"/>
          <w:szCs w:val="16"/>
          <w:lang w:val="en-US"/>
        </w:rPr>
        <w:t>Nikt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6663C380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10.4. </w:t>
      </w:r>
      <w:proofErr w:type="spellStart"/>
      <w:r w:rsidRPr="00CC3986">
        <w:rPr>
          <w:sz w:val="16"/>
          <w:szCs w:val="16"/>
          <w:lang w:val="en-US"/>
        </w:rPr>
        <w:t>Warunki</w:t>
      </w:r>
      <w:proofErr w:type="spellEnd"/>
      <w:r w:rsidRPr="00CC3986">
        <w:rPr>
          <w:sz w:val="16"/>
          <w:szCs w:val="16"/>
          <w:lang w:val="en-US"/>
        </w:rPr>
        <w:t xml:space="preserve">, </w:t>
      </w:r>
      <w:proofErr w:type="spellStart"/>
      <w:r w:rsidRPr="00CC3986">
        <w:rPr>
          <w:sz w:val="16"/>
          <w:szCs w:val="16"/>
          <w:lang w:val="en-US"/>
        </w:rPr>
        <w:t>których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należy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unikać</w:t>
      </w:r>
      <w:proofErr w:type="spellEnd"/>
    </w:p>
    <w:p w14:paraId="1C4FFFEF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proofErr w:type="spellStart"/>
      <w:r w:rsidRPr="00CC3986">
        <w:rPr>
          <w:sz w:val="16"/>
          <w:szCs w:val="16"/>
          <w:lang w:val="en-US"/>
        </w:rPr>
        <w:t>Stabilny</w:t>
      </w:r>
      <w:proofErr w:type="spellEnd"/>
      <w:r w:rsidRPr="00CC3986">
        <w:rPr>
          <w:sz w:val="16"/>
          <w:szCs w:val="16"/>
          <w:lang w:val="en-US"/>
        </w:rPr>
        <w:t xml:space="preserve"> w </w:t>
      </w:r>
      <w:proofErr w:type="spellStart"/>
      <w:r w:rsidRPr="00CC3986">
        <w:rPr>
          <w:sz w:val="16"/>
          <w:szCs w:val="16"/>
          <w:lang w:val="en-US"/>
        </w:rPr>
        <w:t>normalnych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warunkach</w:t>
      </w:r>
      <w:proofErr w:type="spellEnd"/>
      <w:r w:rsidRPr="00CC3986">
        <w:rPr>
          <w:sz w:val="16"/>
          <w:szCs w:val="16"/>
          <w:lang w:val="en-US"/>
        </w:rPr>
        <w:t xml:space="preserve">. </w:t>
      </w:r>
    </w:p>
    <w:p w14:paraId="441A4605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10.5. </w:t>
      </w:r>
      <w:proofErr w:type="spellStart"/>
      <w:r w:rsidRPr="00CC3986">
        <w:rPr>
          <w:sz w:val="16"/>
          <w:szCs w:val="16"/>
          <w:lang w:val="en-US"/>
        </w:rPr>
        <w:t>Materiały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niezgodne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3EFD119F" w14:textId="68B5C4F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Brak </w:t>
      </w:r>
      <w:proofErr w:type="spellStart"/>
      <w:r>
        <w:rPr>
          <w:sz w:val="16"/>
          <w:szCs w:val="16"/>
          <w:lang w:val="en-US"/>
        </w:rPr>
        <w:t>danych</w:t>
      </w:r>
      <w:proofErr w:type="spellEnd"/>
      <w:r w:rsidRPr="00CC3986">
        <w:rPr>
          <w:sz w:val="16"/>
          <w:szCs w:val="16"/>
          <w:lang w:val="en-US"/>
        </w:rPr>
        <w:t xml:space="preserve">. </w:t>
      </w:r>
    </w:p>
    <w:p w14:paraId="0D99D882" w14:textId="77777777" w:rsidR="00CC3986" w:rsidRPr="00CC3986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 xml:space="preserve">10.6 </w:t>
      </w:r>
      <w:proofErr w:type="spellStart"/>
      <w:r w:rsidRPr="00CC3986">
        <w:rPr>
          <w:sz w:val="16"/>
          <w:szCs w:val="16"/>
          <w:lang w:val="en-US"/>
        </w:rPr>
        <w:t>Niebezpieczne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produkty</w:t>
      </w:r>
      <w:proofErr w:type="spellEnd"/>
      <w:r w:rsidRPr="00CC3986">
        <w:rPr>
          <w:sz w:val="16"/>
          <w:szCs w:val="16"/>
          <w:lang w:val="en-US"/>
        </w:rPr>
        <w:t xml:space="preserve"> </w:t>
      </w:r>
      <w:proofErr w:type="spellStart"/>
      <w:r w:rsidRPr="00CC3986">
        <w:rPr>
          <w:sz w:val="16"/>
          <w:szCs w:val="16"/>
          <w:lang w:val="en-US"/>
        </w:rPr>
        <w:t>rozkładu</w:t>
      </w:r>
      <w:proofErr w:type="spellEnd"/>
      <w:r w:rsidRPr="00CC3986">
        <w:rPr>
          <w:sz w:val="16"/>
          <w:szCs w:val="16"/>
          <w:lang w:val="en-US"/>
        </w:rPr>
        <w:t xml:space="preserve"> </w:t>
      </w:r>
    </w:p>
    <w:p w14:paraId="76B0745E" w14:textId="62139B3D" w:rsidR="00A56E51" w:rsidRPr="00382C4D" w:rsidRDefault="00CC3986" w:rsidP="00CC3986">
      <w:pPr>
        <w:tabs>
          <w:tab w:val="left" w:pos="426"/>
          <w:tab w:val="left" w:pos="3969"/>
          <w:tab w:val="left" w:pos="5387"/>
        </w:tabs>
        <w:spacing w:after="120" w:line="240" w:lineRule="auto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en-US"/>
        </w:rPr>
        <w:tab/>
        <w:t xml:space="preserve">Brak </w:t>
      </w:r>
      <w:proofErr w:type="spellStart"/>
      <w:r w:rsidRPr="00CC3986">
        <w:rPr>
          <w:sz w:val="16"/>
          <w:szCs w:val="16"/>
          <w:lang w:val="en-US"/>
        </w:rPr>
        <w:t>danych</w:t>
      </w:r>
      <w:proofErr w:type="spellEnd"/>
      <w:r w:rsidRPr="00CC3986">
        <w:rPr>
          <w:sz w:val="16"/>
          <w:szCs w:val="16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10076C7B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E341B47" w14:textId="6173E580" w:rsidR="00DC533F" w:rsidRPr="008F55DF" w:rsidRDefault="00CC3986" w:rsidP="00DC533F">
            <w:pPr>
              <w:rPr>
                <w:b/>
                <w:bCs/>
              </w:rPr>
            </w:pP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11: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Informacje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toksykologiczne</w:t>
            </w:r>
            <w:proofErr w:type="spellEnd"/>
          </w:p>
        </w:tc>
      </w:tr>
    </w:tbl>
    <w:p w14:paraId="3E69478B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</w:rPr>
      </w:pPr>
      <w:r w:rsidRPr="00CC3986">
        <w:rPr>
          <w:sz w:val="16"/>
          <w:szCs w:val="16"/>
        </w:rPr>
        <w:t xml:space="preserve">11.1. </w:t>
      </w:r>
      <w:proofErr w:type="spellStart"/>
      <w:r w:rsidRPr="00CC3986">
        <w:rPr>
          <w:sz w:val="16"/>
          <w:szCs w:val="16"/>
        </w:rPr>
        <w:t>Informacje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dotyczące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skutków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toksykologicznych</w:t>
      </w:r>
      <w:proofErr w:type="spellEnd"/>
    </w:p>
    <w:p w14:paraId="67EA6D0B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</w:rPr>
      </w:pPr>
      <w:proofErr w:type="spellStart"/>
      <w:r w:rsidRPr="00CC3986">
        <w:rPr>
          <w:sz w:val="16"/>
          <w:szCs w:val="16"/>
        </w:rPr>
        <w:t>Informacje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toksykologiczne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dotyczące</w:t>
      </w:r>
      <w:proofErr w:type="spellEnd"/>
      <w:r w:rsidRPr="00CC3986">
        <w:rPr>
          <w:sz w:val="16"/>
          <w:szCs w:val="16"/>
        </w:rPr>
        <w:t xml:space="preserve"> </w:t>
      </w:r>
      <w:proofErr w:type="spellStart"/>
      <w:r w:rsidRPr="00CC3986">
        <w:rPr>
          <w:sz w:val="16"/>
          <w:szCs w:val="16"/>
        </w:rPr>
        <w:t>mieszaniny</w:t>
      </w:r>
      <w:proofErr w:type="spellEnd"/>
      <w:r w:rsidRPr="00CC3986">
        <w:rPr>
          <w:sz w:val="16"/>
          <w:szCs w:val="16"/>
        </w:rPr>
        <w:t>:</w:t>
      </w:r>
    </w:p>
    <w:p w14:paraId="27663F20" w14:textId="340D8BC1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</w:rPr>
      </w:pPr>
      <w:r w:rsidRPr="00CC3986">
        <w:rPr>
          <w:sz w:val="16"/>
          <w:szCs w:val="16"/>
        </w:rPr>
        <w:tab/>
      </w:r>
      <w:r w:rsidRPr="009A10F0">
        <w:rPr>
          <w:sz w:val="16"/>
          <w:szCs w:val="16"/>
        </w:rPr>
        <w:t>N</w:t>
      </w:r>
      <w:r>
        <w:rPr>
          <w:sz w:val="16"/>
          <w:szCs w:val="16"/>
        </w:rPr>
        <w:t>/</w:t>
      </w:r>
      <w:r w:rsidRPr="009A10F0">
        <w:rPr>
          <w:sz w:val="16"/>
          <w:szCs w:val="16"/>
        </w:rPr>
        <w:t>A</w:t>
      </w:r>
    </w:p>
    <w:p w14:paraId="18907955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Informacje toksykologiczne dotyczące głównych substancji obecnych w mieszaninie:</w:t>
      </w:r>
    </w:p>
    <w:p w14:paraId="798B6906" w14:textId="3BF7A330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ab/>
      </w:r>
      <w:r w:rsidRPr="00D955E7">
        <w:rPr>
          <w:sz w:val="16"/>
          <w:szCs w:val="16"/>
          <w:lang w:val="pl-PL"/>
        </w:rPr>
        <w:t>N/A</w:t>
      </w:r>
    </w:p>
    <w:p w14:paraId="7448FF64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O ile nie określono inaczej, dane wymagane na mocy rozporządzenia (UE) 2015/830 wskazane poniżej należy uznać za NA:</w:t>
      </w:r>
    </w:p>
    <w:p w14:paraId="2F7A950B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a) toksyczność ;</w:t>
      </w:r>
    </w:p>
    <w:p w14:paraId="0CB48843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b) korozja / podrażnienie;</w:t>
      </w:r>
    </w:p>
    <w:p w14:paraId="04DC2DD6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c) poważne uszkodzenie oczu / podrażnienie oczu;</w:t>
      </w:r>
    </w:p>
    <w:p w14:paraId="0DD726C3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d) działanie uczulające na drogi oddechowe lub skórę;</w:t>
      </w:r>
    </w:p>
    <w:p w14:paraId="11F6CD47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e) działanie mutagenne na komórki rozrodcze;</w:t>
      </w:r>
    </w:p>
    <w:p w14:paraId="442DC661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lastRenderedPageBreak/>
        <w:t>f) rakotwórczość;</w:t>
      </w:r>
    </w:p>
    <w:p w14:paraId="2B2049D0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g) szkodliwe działanie na rozrodczość;</w:t>
      </w:r>
    </w:p>
    <w:p w14:paraId="10BC6A7C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h) działanie toksyczne na narządy docelowe (STOT) - narażenie jednorazowe;</w:t>
      </w:r>
    </w:p>
    <w:p w14:paraId="274DDA2F" w14:textId="77777777" w:rsidR="00CC3986" w:rsidRPr="00CC3986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pl-PL"/>
        </w:rPr>
      </w:pPr>
      <w:r w:rsidRPr="00CC3986">
        <w:rPr>
          <w:sz w:val="16"/>
          <w:szCs w:val="16"/>
          <w:lang w:val="pl-PL"/>
        </w:rPr>
        <w:t>i) działanie toksyczne na narządy docelowe (STOT) - narażenie powtarzane;</w:t>
      </w:r>
    </w:p>
    <w:p w14:paraId="371EC455" w14:textId="70B80D52" w:rsidR="007945ED" w:rsidRPr="00382C4D" w:rsidRDefault="00CC3986" w:rsidP="00CC3986">
      <w:pPr>
        <w:tabs>
          <w:tab w:val="left" w:pos="426"/>
        </w:tabs>
        <w:spacing w:after="120"/>
        <w:ind w:left="426"/>
        <w:rPr>
          <w:sz w:val="16"/>
          <w:szCs w:val="16"/>
          <w:lang w:val="en-US"/>
        </w:rPr>
      </w:pPr>
      <w:r w:rsidRPr="00CC3986">
        <w:rPr>
          <w:sz w:val="16"/>
          <w:szCs w:val="16"/>
          <w:lang w:val="pl-PL"/>
        </w:rPr>
        <w:t>j) zagrożenie w przypadku aspiracji.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192D76D0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954E6F8" w14:textId="4500BD1B" w:rsidR="00DC533F" w:rsidRPr="008F55DF" w:rsidRDefault="00CC3986" w:rsidP="00DC533F">
            <w:pPr>
              <w:rPr>
                <w:b/>
                <w:bCs/>
              </w:rPr>
            </w:pP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12: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Informacje</w:t>
            </w:r>
            <w:proofErr w:type="spellEnd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C3986">
              <w:rPr>
                <w:b/>
                <w:bCs/>
                <w:color w:val="FFFFFF" w:themeColor="background1"/>
                <w:sz w:val="20"/>
                <w:szCs w:val="20"/>
              </w:rPr>
              <w:t>ekologiczne</w:t>
            </w:r>
            <w:proofErr w:type="spellEnd"/>
          </w:p>
        </w:tc>
      </w:tr>
    </w:tbl>
    <w:p w14:paraId="41FB3D2D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</w:rPr>
      </w:pPr>
      <w:r w:rsidRPr="00A40036">
        <w:rPr>
          <w:sz w:val="16"/>
          <w:szCs w:val="16"/>
        </w:rPr>
        <w:t xml:space="preserve">12.1 </w:t>
      </w:r>
      <w:proofErr w:type="spellStart"/>
      <w:r w:rsidRPr="00A40036">
        <w:rPr>
          <w:sz w:val="16"/>
          <w:szCs w:val="16"/>
        </w:rPr>
        <w:t>Toksyczność</w:t>
      </w:r>
      <w:proofErr w:type="spellEnd"/>
    </w:p>
    <w:p w14:paraId="5E66C30F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Należy stosować rozsądne praktyki robocze, aby produkt nie został uwolniony do środowiska.</w:t>
      </w:r>
    </w:p>
    <w:p w14:paraId="2755FCE1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POLIURETAN Żywica błyszcząca</w:t>
      </w:r>
    </w:p>
    <w:p w14:paraId="28D302D4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 xml:space="preserve">Nie sklasyfikowany pod względem zagrożeń dla środowiska </w:t>
      </w:r>
    </w:p>
    <w:p w14:paraId="4220569B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 xml:space="preserve">W oparciu o dostępne dane, kryteria klasyfikacji nie są spełnione </w:t>
      </w:r>
    </w:p>
    <w:p w14:paraId="6DA75F1C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12.2 Trwałość i zdolność do rozkładu</w:t>
      </w:r>
    </w:p>
    <w:p w14:paraId="48F8971A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Brak</w:t>
      </w:r>
    </w:p>
    <w:p w14:paraId="03C9A9E0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N/A</w:t>
      </w:r>
    </w:p>
    <w:p w14:paraId="6A86994A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12.3 Zdolność do bioakumulacji</w:t>
      </w:r>
    </w:p>
    <w:p w14:paraId="48B39E73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ab/>
        <w:t>NIE DOTYCZY.</w:t>
      </w:r>
    </w:p>
    <w:p w14:paraId="2DD27134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12.4 Mobilność w glebie</w:t>
      </w:r>
    </w:p>
    <w:p w14:paraId="7D4DA00B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N/A</w:t>
      </w:r>
    </w:p>
    <w:p w14:paraId="2601C321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12.5 Wyniki oceny właściwości PBT i vPvB vPvB</w:t>
      </w:r>
    </w:p>
    <w:p w14:paraId="2CA789A7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ab/>
        <w:t>Substancje: Brak - Substancje PBT: Brak</w:t>
      </w:r>
    </w:p>
    <w:p w14:paraId="32589C24" w14:textId="77777777" w:rsidR="00A40036" w:rsidRPr="00A40036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A40036">
        <w:rPr>
          <w:sz w:val="16"/>
          <w:szCs w:val="16"/>
          <w:lang w:val="pl-PL"/>
        </w:rPr>
        <w:t>12.6 Inne szkodliwe skutki działania</w:t>
      </w:r>
    </w:p>
    <w:p w14:paraId="7127F647" w14:textId="0C6AEE11" w:rsidR="00365908" w:rsidRPr="004E2E42" w:rsidRDefault="00A40036" w:rsidP="00A40036">
      <w:pPr>
        <w:tabs>
          <w:tab w:val="left" w:pos="426"/>
        </w:tabs>
        <w:spacing w:after="120"/>
        <w:ind w:firstLine="426"/>
        <w:rPr>
          <w:sz w:val="16"/>
          <w:szCs w:val="16"/>
        </w:rPr>
      </w:pPr>
      <w:r w:rsidRPr="00A40036">
        <w:rPr>
          <w:sz w:val="16"/>
          <w:szCs w:val="16"/>
        </w:rPr>
        <w:t xml:space="preserve">Nie </w:t>
      </w:r>
      <w:proofErr w:type="spellStart"/>
      <w:r w:rsidRPr="00A40036">
        <w:rPr>
          <w:sz w:val="16"/>
          <w:szCs w:val="16"/>
        </w:rPr>
        <w:t>znane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08E77B8E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C32EE29" w14:textId="343429C7" w:rsidR="00DC533F" w:rsidRPr="008F55DF" w:rsidRDefault="00A40036" w:rsidP="00DC533F">
            <w:pPr>
              <w:rPr>
                <w:b/>
                <w:bCs/>
              </w:rPr>
            </w:pP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13: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Uwagi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dotyczące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utylizacji</w:t>
            </w:r>
            <w:proofErr w:type="spellEnd"/>
          </w:p>
        </w:tc>
      </w:tr>
    </w:tbl>
    <w:p w14:paraId="5939203B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</w:rPr>
      </w:pPr>
      <w:r w:rsidRPr="00921CC3">
        <w:rPr>
          <w:sz w:val="16"/>
          <w:szCs w:val="16"/>
        </w:rPr>
        <w:t xml:space="preserve">13.1 </w:t>
      </w:r>
      <w:proofErr w:type="spellStart"/>
      <w:r w:rsidRPr="00921CC3">
        <w:rPr>
          <w:sz w:val="16"/>
          <w:szCs w:val="16"/>
        </w:rPr>
        <w:t>Metody</w:t>
      </w:r>
      <w:proofErr w:type="spellEnd"/>
      <w:r w:rsidRPr="00921CC3">
        <w:rPr>
          <w:sz w:val="16"/>
          <w:szCs w:val="16"/>
        </w:rPr>
        <w:t xml:space="preserve"> </w:t>
      </w:r>
      <w:proofErr w:type="spellStart"/>
      <w:r w:rsidRPr="00921CC3">
        <w:rPr>
          <w:sz w:val="16"/>
          <w:szCs w:val="16"/>
        </w:rPr>
        <w:t>przetwarzania</w:t>
      </w:r>
      <w:proofErr w:type="spellEnd"/>
      <w:r w:rsidRPr="00921CC3">
        <w:rPr>
          <w:sz w:val="16"/>
          <w:szCs w:val="16"/>
        </w:rPr>
        <w:t xml:space="preserve"> </w:t>
      </w:r>
      <w:proofErr w:type="spellStart"/>
      <w:r w:rsidRPr="00921CC3">
        <w:rPr>
          <w:sz w:val="16"/>
          <w:szCs w:val="16"/>
        </w:rPr>
        <w:t>odpadów</w:t>
      </w:r>
      <w:proofErr w:type="spellEnd"/>
    </w:p>
    <w:p w14:paraId="679CED11" w14:textId="7F965936" w:rsidR="004E2CA0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Jeżeli to możliwe, poddać odzyskowi. Postępować zgodnie z lokalnymi i krajowymi przepisami.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4F05AB42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3FD7F34" w14:textId="24F08436" w:rsidR="00DC533F" w:rsidRPr="008F55DF" w:rsidRDefault="00A40036" w:rsidP="00DC533F">
            <w:pPr>
              <w:rPr>
                <w:b/>
                <w:bCs/>
              </w:rPr>
            </w:pP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14: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Informacje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dotyczące</w:t>
            </w:r>
            <w:proofErr w:type="spellEnd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A40036">
              <w:rPr>
                <w:b/>
                <w:bCs/>
                <w:color w:val="FFFFFF" w:themeColor="background1"/>
                <w:sz w:val="20"/>
                <w:szCs w:val="20"/>
              </w:rPr>
              <w:t>transportu</w:t>
            </w:r>
            <w:proofErr w:type="spellEnd"/>
          </w:p>
        </w:tc>
      </w:tr>
    </w:tbl>
    <w:p w14:paraId="19785363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</w:rPr>
      </w:pPr>
      <w:r w:rsidRPr="00921CC3">
        <w:rPr>
          <w:sz w:val="16"/>
          <w:szCs w:val="16"/>
        </w:rPr>
        <w:t xml:space="preserve">14.1 </w:t>
      </w:r>
      <w:proofErr w:type="spellStart"/>
      <w:r w:rsidRPr="00921CC3">
        <w:rPr>
          <w:sz w:val="16"/>
          <w:szCs w:val="16"/>
        </w:rPr>
        <w:t>Numer</w:t>
      </w:r>
      <w:proofErr w:type="spellEnd"/>
      <w:r w:rsidRPr="00921CC3">
        <w:rPr>
          <w:sz w:val="16"/>
          <w:szCs w:val="16"/>
        </w:rPr>
        <w:t xml:space="preserve"> UN</w:t>
      </w:r>
    </w:p>
    <w:p w14:paraId="3823C319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Nie sklasyfikowany jako niebezpieczny w rozumieniu przepisów transportowych.</w:t>
      </w:r>
    </w:p>
    <w:p w14:paraId="4F007085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 xml:space="preserve">14.2 Prawidłowa nazwa przewozowa UN </w:t>
      </w:r>
    </w:p>
    <w:p w14:paraId="5EE9815F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N/A</w:t>
      </w:r>
    </w:p>
    <w:p w14:paraId="3F14F84C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14.3 Klasa zagrożenia w transporcie (es)</w:t>
      </w:r>
    </w:p>
    <w:p w14:paraId="22864CD5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N/A</w:t>
      </w:r>
    </w:p>
    <w:p w14:paraId="153E5D53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14.4 Grupa pakowania</w:t>
      </w:r>
    </w:p>
    <w:p w14:paraId="148EF9BE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N/A</w:t>
      </w:r>
    </w:p>
    <w:p w14:paraId="4C0FB787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14.5 Zagrożenia dla środowiska</w:t>
      </w:r>
    </w:p>
    <w:p w14:paraId="12009727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Nie</w:t>
      </w:r>
    </w:p>
    <w:p w14:paraId="3BB3763B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14.6 Specjalne środki ostrożności dla użytkownika</w:t>
      </w:r>
    </w:p>
    <w:p w14:paraId="6ECB7EB6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N/A</w:t>
      </w:r>
    </w:p>
    <w:p w14:paraId="0FC8FEB0" w14:textId="77777777" w:rsidR="00921CC3" w:rsidRPr="00921CC3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  <w:lang w:val="pl-PL"/>
        </w:rPr>
      </w:pPr>
      <w:r w:rsidRPr="00921CC3">
        <w:rPr>
          <w:sz w:val="16"/>
          <w:szCs w:val="16"/>
          <w:lang w:val="pl-PL"/>
        </w:rPr>
        <w:t>14.7 Transport luzem zgodnie z załącznikiem II do konwencji MARPOL i kodeksem IBC</w:t>
      </w:r>
    </w:p>
    <w:p w14:paraId="46209336" w14:textId="2CDF4F13" w:rsidR="005E0B76" w:rsidRPr="00382C4D" w:rsidRDefault="00921CC3" w:rsidP="00921CC3">
      <w:pPr>
        <w:tabs>
          <w:tab w:val="left" w:pos="426"/>
        </w:tabs>
        <w:spacing w:after="120"/>
        <w:ind w:firstLine="426"/>
        <w:rPr>
          <w:sz w:val="16"/>
          <w:szCs w:val="16"/>
        </w:rPr>
      </w:pPr>
      <w:r w:rsidRPr="00921CC3">
        <w:rPr>
          <w:sz w:val="16"/>
          <w:szCs w:val="16"/>
        </w:rPr>
        <w:t>N/A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:rsidRPr="00D955E7" w14:paraId="7E7B9FA7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B0308F6" w14:textId="71A22048" w:rsidR="00DC533F" w:rsidRPr="00A40036" w:rsidRDefault="00A40036" w:rsidP="00DC533F">
            <w:pPr>
              <w:rPr>
                <w:b/>
                <w:bCs/>
                <w:lang w:val="pl-PL"/>
              </w:rPr>
            </w:pPr>
            <w:r w:rsidRPr="00A40036">
              <w:rPr>
                <w:b/>
                <w:bCs/>
                <w:color w:val="FFFFFF" w:themeColor="background1"/>
                <w:sz w:val="20"/>
                <w:szCs w:val="20"/>
                <w:lang w:val="pl-PL"/>
              </w:rPr>
              <w:t>Akapit 15: Informacje dotyczące przepisów prawnych</w:t>
            </w:r>
          </w:p>
        </w:tc>
      </w:tr>
    </w:tbl>
    <w:p w14:paraId="5B311F90" w14:textId="77777777" w:rsidR="00921CC3" w:rsidRDefault="00921CC3" w:rsidP="00382C4D">
      <w:pPr>
        <w:tabs>
          <w:tab w:val="left" w:pos="426"/>
        </w:tabs>
        <w:ind w:left="426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lastRenderedPageBreak/>
        <w:t xml:space="preserve">15.1. </w:t>
      </w:r>
      <w:proofErr w:type="spellStart"/>
      <w:r w:rsidRPr="00921CC3">
        <w:rPr>
          <w:sz w:val="16"/>
          <w:szCs w:val="16"/>
          <w:lang w:val="en-US"/>
        </w:rPr>
        <w:t>Przepisy</w:t>
      </w:r>
      <w:proofErr w:type="spellEnd"/>
      <w:r w:rsidRPr="00921CC3">
        <w:rPr>
          <w:sz w:val="16"/>
          <w:szCs w:val="16"/>
          <w:lang w:val="en-US"/>
        </w:rPr>
        <w:t xml:space="preserve"> i </w:t>
      </w:r>
      <w:proofErr w:type="spellStart"/>
      <w:r w:rsidRPr="00921CC3">
        <w:rPr>
          <w:sz w:val="16"/>
          <w:szCs w:val="16"/>
          <w:lang w:val="en-US"/>
        </w:rPr>
        <w:t>regulacje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dotyczące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zdrowia</w:t>
      </w:r>
      <w:proofErr w:type="spellEnd"/>
      <w:r w:rsidRPr="00921CC3">
        <w:rPr>
          <w:sz w:val="16"/>
          <w:szCs w:val="16"/>
          <w:lang w:val="en-US"/>
        </w:rPr>
        <w:t xml:space="preserve">, </w:t>
      </w:r>
      <w:proofErr w:type="spellStart"/>
      <w:r w:rsidRPr="00921CC3">
        <w:rPr>
          <w:sz w:val="16"/>
          <w:szCs w:val="16"/>
          <w:lang w:val="en-US"/>
        </w:rPr>
        <w:t>bezpieczeństwa</w:t>
      </w:r>
      <w:proofErr w:type="spellEnd"/>
      <w:r w:rsidRPr="00921CC3">
        <w:rPr>
          <w:sz w:val="16"/>
          <w:szCs w:val="16"/>
          <w:lang w:val="en-US"/>
        </w:rPr>
        <w:t xml:space="preserve"> i </w:t>
      </w:r>
      <w:proofErr w:type="spellStart"/>
      <w:r w:rsidRPr="00921CC3">
        <w:rPr>
          <w:sz w:val="16"/>
          <w:szCs w:val="16"/>
          <w:lang w:val="en-US"/>
        </w:rPr>
        <w:t>ochrony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środowiska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specyficzne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dla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lub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mieszaniny</w:t>
      </w:r>
      <w:r w:rsidR="00382C4D" w:rsidRPr="00382C4D">
        <w:rPr>
          <w:sz w:val="16"/>
          <w:szCs w:val="16"/>
          <w:lang w:val="en-US"/>
        </w:rPr>
        <w:t>Legislative</w:t>
      </w:r>
      <w:proofErr w:type="spellEnd"/>
      <w:r w:rsidR="00382C4D" w:rsidRPr="00382C4D">
        <w:rPr>
          <w:sz w:val="16"/>
          <w:szCs w:val="16"/>
          <w:lang w:val="en-US"/>
        </w:rPr>
        <w:t xml:space="preserve"> </w:t>
      </w:r>
    </w:p>
    <w:p w14:paraId="61CB9D97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Dekret</w:t>
      </w:r>
      <w:proofErr w:type="spellEnd"/>
      <w:r w:rsidRPr="00921CC3">
        <w:rPr>
          <w:sz w:val="16"/>
          <w:szCs w:val="16"/>
          <w:lang w:val="en-US"/>
        </w:rPr>
        <w:t xml:space="preserve"> 9/4/2008 nr 81</w:t>
      </w:r>
    </w:p>
    <w:p w14:paraId="5B69A449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Ministra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Pracy</w:t>
      </w:r>
      <w:proofErr w:type="spellEnd"/>
      <w:r w:rsidRPr="00921CC3">
        <w:rPr>
          <w:sz w:val="16"/>
          <w:szCs w:val="16"/>
          <w:lang w:val="en-US"/>
        </w:rPr>
        <w:t xml:space="preserve"> i </w:t>
      </w:r>
      <w:proofErr w:type="spellStart"/>
      <w:r w:rsidRPr="00921CC3">
        <w:rPr>
          <w:sz w:val="16"/>
          <w:szCs w:val="16"/>
          <w:lang w:val="en-US"/>
        </w:rPr>
        <w:t>Polityki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Społecznej</w:t>
      </w:r>
      <w:proofErr w:type="spellEnd"/>
      <w:r w:rsidRPr="00921CC3">
        <w:rPr>
          <w:sz w:val="16"/>
          <w:szCs w:val="16"/>
          <w:lang w:val="en-US"/>
        </w:rPr>
        <w:t xml:space="preserve"> 02/26/2004 (</w:t>
      </w:r>
      <w:proofErr w:type="spellStart"/>
      <w:r w:rsidRPr="00921CC3">
        <w:rPr>
          <w:sz w:val="16"/>
          <w:szCs w:val="16"/>
          <w:lang w:val="en-US"/>
        </w:rPr>
        <w:t>Limity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narażenia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zawodowego</w:t>
      </w:r>
      <w:proofErr w:type="spellEnd"/>
      <w:r w:rsidRPr="00921CC3">
        <w:rPr>
          <w:sz w:val="16"/>
          <w:szCs w:val="16"/>
          <w:lang w:val="en-US"/>
        </w:rPr>
        <w:t>)</w:t>
      </w:r>
    </w:p>
    <w:p w14:paraId="7ED07D1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(WE) nr 1907/2006 (REACH)</w:t>
      </w:r>
    </w:p>
    <w:p w14:paraId="1F5B4C1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(WE) nr 1272/2008 (CLP)</w:t>
      </w:r>
    </w:p>
    <w:p w14:paraId="0C822649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(WE) nr 790/2009 (ATP 1 CLP) i (UE) nr 758/2013 </w:t>
      </w: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2015/830</w:t>
      </w:r>
    </w:p>
    <w:p w14:paraId="78036687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nr 286/2011 (ATP 2 CLP)</w:t>
      </w:r>
    </w:p>
    <w:p w14:paraId="35814919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nr 618/2012 (ATP 3 CLP)</w:t>
      </w:r>
    </w:p>
    <w:p w14:paraId="3BDE07E5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nr. 487/2013 (ATP 4 CLP)</w:t>
      </w:r>
    </w:p>
    <w:p w14:paraId="4FE19E6D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nr 944/2013 (ATP 5 CLP)</w:t>
      </w:r>
    </w:p>
    <w:p w14:paraId="1D87AB51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(UE) nr 605/2014 (ATP 6 CLP)</w:t>
      </w:r>
    </w:p>
    <w:p w14:paraId="78C41598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Ograniczenia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odnoszące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się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produktu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lub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zawartych</w:t>
      </w:r>
      <w:proofErr w:type="spellEnd"/>
      <w:r w:rsidRPr="00921CC3">
        <w:rPr>
          <w:sz w:val="16"/>
          <w:szCs w:val="16"/>
          <w:lang w:val="en-US"/>
        </w:rPr>
        <w:t xml:space="preserve"> w nim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podstawie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załącznika</w:t>
      </w:r>
      <w:proofErr w:type="spellEnd"/>
      <w:r w:rsidRPr="00921CC3">
        <w:rPr>
          <w:sz w:val="16"/>
          <w:szCs w:val="16"/>
          <w:lang w:val="en-US"/>
        </w:rPr>
        <w:t xml:space="preserve"> XVII do </w:t>
      </w:r>
      <w:proofErr w:type="spellStart"/>
      <w:r w:rsidRPr="00921CC3">
        <w:rPr>
          <w:sz w:val="16"/>
          <w:szCs w:val="16"/>
          <w:lang w:val="en-US"/>
        </w:rPr>
        <w:t>rozporządzenia</w:t>
      </w:r>
      <w:proofErr w:type="spellEnd"/>
      <w:r w:rsidRPr="00921CC3">
        <w:rPr>
          <w:sz w:val="16"/>
          <w:szCs w:val="16"/>
          <w:lang w:val="en-US"/>
        </w:rPr>
        <w:t xml:space="preserve"> (WE) 1907/2006 (REACH) z </w:t>
      </w:r>
      <w:proofErr w:type="spellStart"/>
      <w:r w:rsidRPr="00921CC3">
        <w:rPr>
          <w:sz w:val="16"/>
          <w:szCs w:val="16"/>
          <w:lang w:val="en-US"/>
        </w:rPr>
        <w:t>późniejszymi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zmianami</w:t>
      </w:r>
      <w:proofErr w:type="spellEnd"/>
      <w:r w:rsidRPr="00921CC3">
        <w:rPr>
          <w:sz w:val="16"/>
          <w:szCs w:val="16"/>
          <w:lang w:val="en-US"/>
        </w:rPr>
        <w:t>:</w:t>
      </w:r>
    </w:p>
    <w:p w14:paraId="157D59E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Ograniczenia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dotyczące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produktu</w:t>
      </w:r>
      <w:proofErr w:type="spellEnd"/>
      <w:r w:rsidRPr="00921CC3">
        <w:rPr>
          <w:sz w:val="16"/>
          <w:szCs w:val="16"/>
          <w:lang w:val="en-US"/>
        </w:rPr>
        <w:t>:</w:t>
      </w:r>
    </w:p>
    <w:p w14:paraId="04EE221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Brak </w:t>
      </w:r>
      <w:proofErr w:type="spellStart"/>
      <w:r w:rsidRPr="00921CC3">
        <w:rPr>
          <w:sz w:val="16"/>
          <w:szCs w:val="16"/>
          <w:lang w:val="en-US"/>
        </w:rPr>
        <w:t>ograniczeń</w:t>
      </w:r>
      <w:proofErr w:type="spellEnd"/>
      <w:r w:rsidRPr="00921CC3">
        <w:rPr>
          <w:sz w:val="16"/>
          <w:szCs w:val="16"/>
          <w:lang w:val="en-US"/>
        </w:rPr>
        <w:t>.</w:t>
      </w:r>
    </w:p>
    <w:p w14:paraId="3E9DE6C1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Ograniczenia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dotyczące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zawartych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>:</w:t>
      </w:r>
    </w:p>
    <w:p w14:paraId="4AAA484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Ograniczenie</w:t>
      </w:r>
      <w:proofErr w:type="spellEnd"/>
      <w:r w:rsidRPr="00921CC3">
        <w:rPr>
          <w:sz w:val="16"/>
          <w:szCs w:val="16"/>
          <w:lang w:val="en-US"/>
        </w:rPr>
        <w:t xml:space="preserve"> 55</w:t>
      </w:r>
    </w:p>
    <w:p w14:paraId="01A31D7E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>UE (</w:t>
      </w:r>
      <w:proofErr w:type="spellStart"/>
      <w:r w:rsidRPr="00921CC3">
        <w:rPr>
          <w:sz w:val="16"/>
          <w:szCs w:val="16"/>
          <w:lang w:val="en-US"/>
        </w:rPr>
        <w:t>dyrektywa</w:t>
      </w:r>
      <w:proofErr w:type="spellEnd"/>
      <w:r w:rsidRPr="00921CC3">
        <w:rPr>
          <w:sz w:val="16"/>
          <w:szCs w:val="16"/>
          <w:lang w:val="en-US"/>
        </w:rPr>
        <w:t xml:space="preserve"> 2004/42/WE) </w:t>
      </w:r>
      <w:proofErr w:type="spellStart"/>
      <w:r w:rsidRPr="00921CC3">
        <w:rPr>
          <w:sz w:val="16"/>
          <w:szCs w:val="16"/>
          <w:lang w:val="en-US"/>
        </w:rPr>
        <w:t>Gotowy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użycia</w:t>
      </w:r>
      <w:proofErr w:type="spellEnd"/>
      <w:r w:rsidRPr="00921CC3">
        <w:rPr>
          <w:sz w:val="16"/>
          <w:szCs w:val="16"/>
          <w:lang w:val="en-US"/>
        </w:rPr>
        <w:t xml:space="preserve"> / </w:t>
      </w:r>
      <w:proofErr w:type="spellStart"/>
      <w:r w:rsidRPr="00921CC3">
        <w:rPr>
          <w:sz w:val="16"/>
          <w:szCs w:val="16"/>
          <w:lang w:val="en-US"/>
        </w:rPr>
        <w:t>Gotowy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użycia</w:t>
      </w:r>
      <w:proofErr w:type="spellEnd"/>
    </w:p>
    <w:p w14:paraId="69AF1482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Lotne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związki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organiczne</w:t>
      </w:r>
      <w:proofErr w:type="spellEnd"/>
      <w:r w:rsidRPr="00921CC3">
        <w:rPr>
          <w:sz w:val="16"/>
          <w:szCs w:val="16"/>
          <w:lang w:val="en-US"/>
        </w:rPr>
        <w:t xml:space="preserve"> - VOC = 0,07 %</w:t>
      </w:r>
    </w:p>
    <w:p w14:paraId="7CB29FBB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Lotne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związki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organiczne</w:t>
      </w:r>
      <w:proofErr w:type="spellEnd"/>
      <w:r w:rsidRPr="00921CC3">
        <w:rPr>
          <w:sz w:val="16"/>
          <w:szCs w:val="16"/>
          <w:lang w:val="en-US"/>
        </w:rPr>
        <w:t xml:space="preserve"> - VOC = 0,65 g/l</w:t>
      </w:r>
    </w:p>
    <w:p w14:paraId="6BA6D2CD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Lotne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substancje</w:t>
      </w:r>
      <w:proofErr w:type="spellEnd"/>
      <w:r w:rsidRPr="00921CC3">
        <w:rPr>
          <w:sz w:val="16"/>
          <w:szCs w:val="16"/>
          <w:lang w:val="en-US"/>
        </w:rPr>
        <w:t xml:space="preserve"> CMR = 0,00 %</w:t>
      </w:r>
    </w:p>
    <w:p w14:paraId="79F1E4B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Lotne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chlorowcowane</w:t>
      </w:r>
      <w:proofErr w:type="spellEnd"/>
      <w:r w:rsidRPr="00921CC3">
        <w:rPr>
          <w:sz w:val="16"/>
          <w:szCs w:val="16"/>
          <w:lang w:val="en-US"/>
        </w:rPr>
        <w:t xml:space="preserve"> z R40 = 0,00 %</w:t>
      </w:r>
    </w:p>
    <w:p w14:paraId="4FDFAC5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Węgiel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organiczny</w:t>
      </w:r>
      <w:proofErr w:type="spellEnd"/>
      <w:r w:rsidRPr="00921CC3">
        <w:rPr>
          <w:sz w:val="16"/>
          <w:szCs w:val="16"/>
          <w:lang w:val="en-US"/>
        </w:rPr>
        <w:t xml:space="preserve"> - C = 0,00</w:t>
      </w:r>
    </w:p>
    <w:p w14:paraId="52E2CB63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W </w:t>
      </w:r>
      <w:proofErr w:type="spellStart"/>
      <w:r w:rsidRPr="00921CC3">
        <w:rPr>
          <w:sz w:val="16"/>
          <w:szCs w:val="16"/>
          <w:lang w:val="en-US"/>
        </w:rPr>
        <w:t>stosownych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przypadkach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należy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zapoznać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się</w:t>
      </w:r>
      <w:proofErr w:type="spellEnd"/>
      <w:r w:rsidRPr="00921CC3">
        <w:rPr>
          <w:sz w:val="16"/>
          <w:szCs w:val="16"/>
          <w:lang w:val="en-US"/>
        </w:rPr>
        <w:t xml:space="preserve"> z </w:t>
      </w:r>
      <w:proofErr w:type="spellStart"/>
      <w:r w:rsidRPr="00921CC3">
        <w:rPr>
          <w:sz w:val="16"/>
          <w:szCs w:val="16"/>
          <w:lang w:val="en-US"/>
        </w:rPr>
        <w:t>następującymi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przepisami</w:t>
      </w:r>
      <w:proofErr w:type="spellEnd"/>
      <w:r w:rsidRPr="00921CC3">
        <w:rPr>
          <w:sz w:val="16"/>
          <w:szCs w:val="16"/>
          <w:lang w:val="en-US"/>
        </w:rPr>
        <w:t>:</w:t>
      </w:r>
    </w:p>
    <w:p w14:paraId="61A169A2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Okólniki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ministerialne</w:t>
      </w:r>
      <w:proofErr w:type="spellEnd"/>
      <w:r w:rsidRPr="00921CC3">
        <w:rPr>
          <w:sz w:val="16"/>
          <w:szCs w:val="16"/>
          <w:lang w:val="en-US"/>
        </w:rPr>
        <w:t xml:space="preserve"> 46 i 61 (</w:t>
      </w:r>
      <w:proofErr w:type="spellStart"/>
      <w:r w:rsidRPr="00921CC3">
        <w:rPr>
          <w:sz w:val="16"/>
          <w:szCs w:val="16"/>
          <w:lang w:val="en-US"/>
        </w:rPr>
        <w:t>Aromatyczne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aminy</w:t>
      </w:r>
      <w:proofErr w:type="spellEnd"/>
      <w:r w:rsidRPr="00921CC3">
        <w:rPr>
          <w:sz w:val="16"/>
          <w:szCs w:val="16"/>
          <w:lang w:val="en-US"/>
        </w:rPr>
        <w:t>).</w:t>
      </w:r>
    </w:p>
    <w:p w14:paraId="085E4F6F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Dekret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legislacyjny</w:t>
      </w:r>
      <w:proofErr w:type="spellEnd"/>
      <w:r w:rsidRPr="00921CC3">
        <w:rPr>
          <w:sz w:val="16"/>
          <w:szCs w:val="16"/>
          <w:lang w:val="en-US"/>
        </w:rPr>
        <w:t xml:space="preserve"> z </w:t>
      </w:r>
      <w:proofErr w:type="spellStart"/>
      <w:r w:rsidRPr="00921CC3">
        <w:rPr>
          <w:sz w:val="16"/>
          <w:szCs w:val="16"/>
          <w:lang w:val="en-US"/>
        </w:rPr>
        <w:t>dnia</w:t>
      </w:r>
      <w:proofErr w:type="spellEnd"/>
      <w:r w:rsidRPr="00921CC3">
        <w:rPr>
          <w:sz w:val="16"/>
          <w:szCs w:val="16"/>
          <w:lang w:val="en-US"/>
        </w:rPr>
        <w:t xml:space="preserve"> 21 </w:t>
      </w:r>
      <w:proofErr w:type="spellStart"/>
      <w:r w:rsidRPr="00921CC3">
        <w:rPr>
          <w:sz w:val="16"/>
          <w:szCs w:val="16"/>
          <w:lang w:val="en-US"/>
        </w:rPr>
        <w:t>września</w:t>
      </w:r>
      <w:proofErr w:type="spellEnd"/>
      <w:r w:rsidRPr="00921CC3">
        <w:rPr>
          <w:sz w:val="16"/>
          <w:szCs w:val="16"/>
          <w:lang w:val="en-US"/>
        </w:rPr>
        <w:t xml:space="preserve"> 2005 r. nr 238 (</w:t>
      </w:r>
      <w:proofErr w:type="spellStart"/>
      <w:r w:rsidRPr="00921CC3">
        <w:rPr>
          <w:sz w:val="16"/>
          <w:szCs w:val="16"/>
          <w:lang w:val="en-US"/>
        </w:rPr>
        <w:t>Dyrektywa</w:t>
      </w:r>
      <w:proofErr w:type="spellEnd"/>
      <w:r w:rsidRPr="00921CC3">
        <w:rPr>
          <w:sz w:val="16"/>
          <w:szCs w:val="16"/>
          <w:lang w:val="en-US"/>
        </w:rPr>
        <w:t xml:space="preserve"> Seveso Ter)</w:t>
      </w:r>
    </w:p>
    <w:p w14:paraId="251A182A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Rozporządzenie</w:t>
      </w:r>
      <w:proofErr w:type="spellEnd"/>
      <w:r w:rsidRPr="00921CC3">
        <w:rPr>
          <w:sz w:val="16"/>
          <w:szCs w:val="16"/>
          <w:lang w:val="en-US"/>
        </w:rPr>
        <w:t xml:space="preserve"> 648/2004/WE (</w:t>
      </w:r>
      <w:proofErr w:type="spellStart"/>
      <w:r w:rsidRPr="00921CC3">
        <w:rPr>
          <w:sz w:val="16"/>
          <w:szCs w:val="16"/>
          <w:lang w:val="en-US"/>
        </w:rPr>
        <w:t>Detergenty</w:t>
      </w:r>
      <w:proofErr w:type="spellEnd"/>
      <w:r w:rsidRPr="00921CC3">
        <w:rPr>
          <w:sz w:val="16"/>
          <w:szCs w:val="16"/>
          <w:lang w:val="en-US"/>
        </w:rPr>
        <w:t>).</w:t>
      </w:r>
    </w:p>
    <w:p w14:paraId="751DB7A1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DL 3/4/2006 n. 152 </w:t>
      </w:r>
      <w:proofErr w:type="spellStart"/>
      <w:r w:rsidRPr="00921CC3">
        <w:rPr>
          <w:sz w:val="16"/>
          <w:szCs w:val="16"/>
          <w:lang w:val="en-US"/>
        </w:rPr>
        <w:t>Przepisy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środowiskowe</w:t>
      </w:r>
      <w:proofErr w:type="spellEnd"/>
    </w:p>
    <w:p w14:paraId="101A9A6C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Przepisy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dotyczące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dyrektyw</w:t>
      </w:r>
      <w:proofErr w:type="spellEnd"/>
      <w:r w:rsidRPr="00921CC3">
        <w:rPr>
          <w:sz w:val="16"/>
          <w:szCs w:val="16"/>
          <w:lang w:val="en-US"/>
        </w:rPr>
        <w:t xml:space="preserve"> 82/501/WE (Seveso), 96/82/WE (Seveso II): NIE DOTYCZY</w:t>
      </w:r>
    </w:p>
    <w:p w14:paraId="67A2C952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>15.2</w:t>
      </w:r>
      <w:r w:rsidRPr="00921CC3">
        <w:rPr>
          <w:sz w:val="16"/>
          <w:szCs w:val="16"/>
          <w:lang w:val="en-US"/>
        </w:rPr>
        <w:tab/>
      </w:r>
    </w:p>
    <w:p w14:paraId="6B122F72" w14:textId="77777777" w:rsidR="00921CC3" w:rsidRPr="00921CC3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Ocena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bezpieczeństwa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chemicznego</w:t>
      </w:r>
      <w:proofErr w:type="spellEnd"/>
    </w:p>
    <w:p w14:paraId="58B7ADDA" w14:textId="33B30E64" w:rsidR="009F62B6" w:rsidRPr="00876465" w:rsidRDefault="00921CC3" w:rsidP="00921CC3">
      <w:pPr>
        <w:tabs>
          <w:tab w:val="left" w:pos="426"/>
        </w:tabs>
        <w:spacing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ab/>
      </w:r>
      <w:proofErr w:type="spellStart"/>
      <w:r w:rsidRPr="00921CC3">
        <w:rPr>
          <w:sz w:val="16"/>
          <w:szCs w:val="16"/>
          <w:lang w:val="en-US"/>
        </w:rPr>
        <w:t>Dla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mieszaniny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przeprowadzono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oceny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bezpieczeństwa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chemicznego</w:t>
      </w:r>
      <w:proofErr w:type="spellEnd"/>
      <w:r w:rsidRPr="00921CC3">
        <w:rPr>
          <w:sz w:val="16"/>
          <w:szCs w:val="16"/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3F" w14:paraId="34AFABC5" w14:textId="77777777" w:rsidTr="008C2F8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25FEA293" w14:textId="4D6FEC85" w:rsidR="00DC533F" w:rsidRPr="008F55DF" w:rsidRDefault="00921CC3" w:rsidP="00DC533F">
            <w:pPr>
              <w:rPr>
                <w:b/>
                <w:bCs/>
              </w:rPr>
            </w:pPr>
            <w:proofErr w:type="spellStart"/>
            <w:r w:rsidRPr="00921CC3">
              <w:rPr>
                <w:b/>
                <w:bCs/>
                <w:color w:val="FFFFFF" w:themeColor="background1"/>
                <w:sz w:val="20"/>
                <w:szCs w:val="20"/>
              </w:rPr>
              <w:t>Akapit</w:t>
            </w:r>
            <w:proofErr w:type="spellEnd"/>
            <w:r w:rsidRPr="00921CC3">
              <w:rPr>
                <w:b/>
                <w:bCs/>
                <w:color w:val="FFFFFF" w:themeColor="background1"/>
                <w:sz w:val="20"/>
                <w:szCs w:val="20"/>
              </w:rPr>
              <w:t xml:space="preserve"> 16: Inne </w:t>
            </w:r>
            <w:proofErr w:type="spellStart"/>
            <w:r w:rsidRPr="00921CC3">
              <w:rPr>
                <w:b/>
                <w:bCs/>
                <w:color w:val="FFFFFF" w:themeColor="background1"/>
                <w:sz w:val="20"/>
                <w:szCs w:val="20"/>
              </w:rPr>
              <w:t>informacje</w:t>
            </w:r>
            <w:proofErr w:type="spellEnd"/>
          </w:p>
        </w:tc>
      </w:tr>
    </w:tbl>
    <w:p w14:paraId="5489CCDF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Tekst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zdań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użytych</w:t>
      </w:r>
      <w:proofErr w:type="spellEnd"/>
      <w:r w:rsidRPr="00921CC3">
        <w:rPr>
          <w:sz w:val="16"/>
          <w:szCs w:val="16"/>
          <w:lang w:val="en-US"/>
        </w:rPr>
        <w:t xml:space="preserve"> w </w:t>
      </w:r>
      <w:proofErr w:type="spellStart"/>
      <w:r w:rsidRPr="00921CC3">
        <w:rPr>
          <w:sz w:val="16"/>
          <w:szCs w:val="16"/>
          <w:lang w:val="en-US"/>
        </w:rPr>
        <w:t>ust</w:t>
      </w:r>
      <w:proofErr w:type="spellEnd"/>
      <w:r w:rsidRPr="00921CC3">
        <w:rPr>
          <w:sz w:val="16"/>
          <w:szCs w:val="16"/>
          <w:lang w:val="en-US"/>
        </w:rPr>
        <w:t xml:space="preserve">. 3: </w:t>
      </w:r>
    </w:p>
    <w:p w14:paraId="4585602D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ab/>
        <w:t xml:space="preserve">H319 </w:t>
      </w:r>
      <w:proofErr w:type="spellStart"/>
      <w:r w:rsidRPr="00921CC3">
        <w:rPr>
          <w:sz w:val="16"/>
          <w:szCs w:val="16"/>
          <w:lang w:val="en-US"/>
        </w:rPr>
        <w:t>Działa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drażniąco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oczy</w:t>
      </w:r>
      <w:proofErr w:type="spellEnd"/>
      <w:r w:rsidRPr="00921CC3">
        <w:rPr>
          <w:sz w:val="16"/>
          <w:szCs w:val="16"/>
          <w:lang w:val="en-US"/>
        </w:rPr>
        <w:t xml:space="preserve">. </w:t>
      </w:r>
    </w:p>
    <w:p w14:paraId="28C77E08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Ten </w:t>
      </w:r>
      <w:proofErr w:type="spellStart"/>
      <w:r w:rsidRPr="00921CC3">
        <w:rPr>
          <w:sz w:val="16"/>
          <w:szCs w:val="16"/>
          <w:lang w:val="en-US"/>
        </w:rPr>
        <w:t>dokument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został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napisany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przez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technika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kompetentnego</w:t>
      </w:r>
      <w:proofErr w:type="spellEnd"/>
      <w:r w:rsidRPr="00921CC3">
        <w:rPr>
          <w:sz w:val="16"/>
          <w:szCs w:val="16"/>
          <w:lang w:val="en-US"/>
        </w:rPr>
        <w:t xml:space="preserve"> w </w:t>
      </w:r>
      <w:proofErr w:type="spellStart"/>
      <w:r w:rsidRPr="00921CC3">
        <w:rPr>
          <w:sz w:val="16"/>
          <w:szCs w:val="16"/>
          <w:lang w:val="en-US"/>
        </w:rPr>
        <w:t>dziedzinie</w:t>
      </w:r>
      <w:proofErr w:type="spellEnd"/>
      <w:r w:rsidRPr="00921CC3">
        <w:rPr>
          <w:sz w:val="16"/>
          <w:szCs w:val="16"/>
          <w:lang w:val="en-US"/>
        </w:rPr>
        <w:t xml:space="preserve"> kart </w:t>
      </w:r>
      <w:proofErr w:type="spellStart"/>
      <w:r w:rsidRPr="00921CC3">
        <w:rPr>
          <w:sz w:val="16"/>
          <w:szCs w:val="16"/>
          <w:lang w:val="en-US"/>
        </w:rPr>
        <w:t>charakterystyki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niebezpiecznej</w:t>
      </w:r>
      <w:proofErr w:type="spellEnd"/>
      <w:r w:rsidRPr="00921CC3">
        <w:rPr>
          <w:sz w:val="16"/>
          <w:szCs w:val="16"/>
          <w:lang w:val="en-US"/>
        </w:rPr>
        <w:t xml:space="preserve">, </w:t>
      </w:r>
      <w:proofErr w:type="spellStart"/>
      <w:r w:rsidRPr="00921CC3">
        <w:rPr>
          <w:sz w:val="16"/>
          <w:szCs w:val="16"/>
          <w:lang w:val="en-US"/>
        </w:rPr>
        <w:t>który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przeszedł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szkolenie</w:t>
      </w:r>
      <w:proofErr w:type="spellEnd"/>
      <w:r w:rsidRPr="00921CC3">
        <w:rPr>
          <w:sz w:val="16"/>
          <w:szCs w:val="16"/>
          <w:lang w:val="en-US"/>
        </w:rPr>
        <w:t xml:space="preserve">. </w:t>
      </w:r>
    </w:p>
    <w:p w14:paraId="083AD107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Główne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źródła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bibliograficzne</w:t>
      </w:r>
      <w:proofErr w:type="spellEnd"/>
      <w:r w:rsidRPr="00921CC3">
        <w:rPr>
          <w:sz w:val="16"/>
          <w:szCs w:val="16"/>
          <w:lang w:val="en-US"/>
        </w:rPr>
        <w:t xml:space="preserve">: </w:t>
      </w:r>
    </w:p>
    <w:p w14:paraId="53719E08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NIOSH - </w:t>
      </w:r>
      <w:proofErr w:type="spellStart"/>
      <w:r w:rsidRPr="00921CC3">
        <w:rPr>
          <w:sz w:val="16"/>
          <w:szCs w:val="16"/>
          <w:lang w:val="en-US"/>
        </w:rPr>
        <w:t>Rejestr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skutków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toksycznych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chemicznych</w:t>
      </w:r>
      <w:proofErr w:type="spellEnd"/>
      <w:r w:rsidRPr="00921CC3">
        <w:rPr>
          <w:sz w:val="16"/>
          <w:szCs w:val="16"/>
          <w:lang w:val="en-US"/>
        </w:rPr>
        <w:t xml:space="preserve"> (1983) </w:t>
      </w:r>
    </w:p>
    <w:p w14:paraId="48C8845A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INRS - Karta </w:t>
      </w:r>
      <w:proofErr w:type="spellStart"/>
      <w:r w:rsidRPr="00921CC3">
        <w:rPr>
          <w:sz w:val="16"/>
          <w:szCs w:val="16"/>
          <w:lang w:val="en-US"/>
        </w:rPr>
        <w:t>toksykologiczna</w:t>
      </w:r>
      <w:proofErr w:type="spellEnd"/>
      <w:r w:rsidRPr="00921CC3">
        <w:rPr>
          <w:sz w:val="16"/>
          <w:szCs w:val="16"/>
          <w:lang w:val="en-US"/>
        </w:rPr>
        <w:t xml:space="preserve"> (Fiche </w:t>
      </w:r>
      <w:proofErr w:type="spellStart"/>
      <w:r w:rsidRPr="00921CC3">
        <w:rPr>
          <w:sz w:val="16"/>
          <w:szCs w:val="16"/>
          <w:lang w:val="en-US"/>
        </w:rPr>
        <w:t>Toxicologique</w:t>
      </w:r>
      <w:proofErr w:type="spellEnd"/>
      <w:r w:rsidRPr="00921CC3">
        <w:rPr>
          <w:sz w:val="16"/>
          <w:szCs w:val="16"/>
          <w:lang w:val="en-US"/>
        </w:rPr>
        <w:t xml:space="preserve">) </w:t>
      </w:r>
    </w:p>
    <w:p w14:paraId="4F8A5CAB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r w:rsidRPr="00921CC3">
        <w:rPr>
          <w:sz w:val="16"/>
          <w:szCs w:val="16"/>
          <w:lang w:val="en-US"/>
        </w:rPr>
        <w:t xml:space="preserve">CCNL - </w:t>
      </w:r>
      <w:proofErr w:type="spellStart"/>
      <w:r w:rsidRPr="00921CC3">
        <w:rPr>
          <w:sz w:val="16"/>
          <w:szCs w:val="16"/>
          <w:lang w:val="en-US"/>
        </w:rPr>
        <w:t>Załącznik</w:t>
      </w:r>
      <w:proofErr w:type="spellEnd"/>
      <w:r w:rsidRPr="00921CC3">
        <w:rPr>
          <w:sz w:val="16"/>
          <w:szCs w:val="16"/>
          <w:lang w:val="en-US"/>
        </w:rPr>
        <w:t xml:space="preserve"> 1 "TLV </w:t>
      </w:r>
      <w:proofErr w:type="spellStart"/>
      <w:r w:rsidRPr="00921CC3">
        <w:rPr>
          <w:sz w:val="16"/>
          <w:szCs w:val="16"/>
          <w:lang w:val="en-US"/>
        </w:rPr>
        <w:t>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lata</w:t>
      </w:r>
      <w:proofErr w:type="spellEnd"/>
      <w:r w:rsidRPr="00921CC3">
        <w:rPr>
          <w:sz w:val="16"/>
          <w:szCs w:val="16"/>
          <w:lang w:val="en-US"/>
        </w:rPr>
        <w:t xml:space="preserve"> 1989-90" </w:t>
      </w:r>
    </w:p>
    <w:p w14:paraId="0A11DC26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lastRenderedPageBreak/>
        <w:t>Narodowy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Instytut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Zdrowia</w:t>
      </w:r>
      <w:proofErr w:type="spellEnd"/>
      <w:r w:rsidRPr="00921CC3">
        <w:rPr>
          <w:sz w:val="16"/>
          <w:szCs w:val="16"/>
          <w:lang w:val="en-US"/>
        </w:rPr>
        <w:t xml:space="preserve"> - </w:t>
      </w:r>
      <w:proofErr w:type="spellStart"/>
      <w:r w:rsidRPr="00921CC3">
        <w:rPr>
          <w:sz w:val="16"/>
          <w:szCs w:val="16"/>
          <w:lang w:val="en-US"/>
        </w:rPr>
        <w:t>Krajowy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spis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substancji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chemicznych</w:t>
      </w:r>
      <w:proofErr w:type="spellEnd"/>
      <w:r w:rsidRPr="00921CC3">
        <w:rPr>
          <w:sz w:val="16"/>
          <w:szCs w:val="16"/>
          <w:lang w:val="en-US"/>
        </w:rPr>
        <w:t xml:space="preserve"> </w:t>
      </w:r>
    </w:p>
    <w:p w14:paraId="6A3750FA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Informacje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zawarte</w:t>
      </w:r>
      <w:proofErr w:type="spellEnd"/>
      <w:r w:rsidRPr="00921CC3">
        <w:rPr>
          <w:sz w:val="16"/>
          <w:szCs w:val="16"/>
          <w:lang w:val="en-US"/>
        </w:rPr>
        <w:t xml:space="preserve"> w </w:t>
      </w:r>
      <w:proofErr w:type="spellStart"/>
      <w:r w:rsidRPr="00921CC3">
        <w:rPr>
          <w:sz w:val="16"/>
          <w:szCs w:val="16"/>
          <w:lang w:val="en-US"/>
        </w:rPr>
        <w:t>niniejszym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dokumencie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opierają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się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naszej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wiedzy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na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dzień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podany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powyżej</w:t>
      </w:r>
      <w:proofErr w:type="spellEnd"/>
      <w:r w:rsidRPr="00921CC3">
        <w:rPr>
          <w:sz w:val="16"/>
          <w:szCs w:val="16"/>
          <w:lang w:val="en-US"/>
        </w:rPr>
        <w:t xml:space="preserve">. </w:t>
      </w:r>
      <w:proofErr w:type="spellStart"/>
      <w:r w:rsidRPr="00921CC3">
        <w:rPr>
          <w:sz w:val="16"/>
          <w:szCs w:val="16"/>
          <w:lang w:val="en-US"/>
        </w:rPr>
        <w:t>Odnoszą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się</w:t>
      </w:r>
      <w:proofErr w:type="spellEnd"/>
      <w:r w:rsidRPr="00921CC3">
        <w:rPr>
          <w:sz w:val="16"/>
          <w:szCs w:val="16"/>
          <w:lang w:val="en-US"/>
        </w:rPr>
        <w:t xml:space="preserve"> one </w:t>
      </w:r>
      <w:proofErr w:type="spellStart"/>
      <w:r w:rsidRPr="00921CC3">
        <w:rPr>
          <w:sz w:val="16"/>
          <w:szCs w:val="16"/>
          <w:lang w:val="en-US"/>
        </w:rPr>
        <w:t>wyłącznie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wskazanego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produktu</w:t>
      </w:r>
      <w:proofErr w:type="spellEnd"/>
      <w:r w:rsidRPr="00921CC3">
        <w:rPr>
          <w:sz w:val="16"/>
          <w:szCs w:val="16"/>
          <w:lang w:val="en-US"/>
        </w:rPr>
        <w:t xml:space="preserve"> i </w:t>
      </w:r>
      <w:proofErr w:type="spellStart"/>
      <w:r w:rsidRPr="00921CC3">
        <w:rPr>
          <w:sz w:val="16"/>
          <w:szCs w:val="16"/>
          <w:lang w:val="en-US"/>
        </w:rPr>
        <w:t>nie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stanowią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gwarancji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określonych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właściwości</w:t>
      </w:r>
      <w:proofErr w:type="spellEnd"/>
      <w:r w:rsidRPr="00921CC3">
        <w:rPr>
          <w:sz w:val="16"/>
          <w:szCs w:val="16"/>
          <w:lang w:val="en-US"/>
        </w:rPr>
        <w:t xml:space="preserve">. </w:t>
      </w:r>
    </w:p>
    <w:p w14:paraId="672A8958" w14:textId="77777777" w:rsidR="00921CC3" w:rsidRPr="00921CC3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Użytkownik</w:t>
      </w:r>
      <w:proofErr w:type="spellEnd"/>
      <w:r w:rsidRPr="00921CC3">
        <w:rPr>
          <w:sz w:val="16"/>
          <w:szCs w:val="16"/>
          <w:lang w:val="en-US"/>
        </w:rPr>
        <w:t xml:space="preserve"> jest </w:t>
      </w:r>
      <w:proofErr w:type="spellStart"/>
      <w:r w:rsidRPr="00921CC3">
        <w:rPr>
          <w:sz w:val="16"/>
          <w:szCs w:val="16"/>
          <w:lang w:val="en-US"/>
        </w:rPr>
        <w:t>zobowiązany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zapewnienia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przydatności</w:t>
      </w:r>
      <w:proofErr w:type="spellEnd"/>
      <w:r w:rsidRPr="00921CC3">
        <w:rPr>
          <w:sz w:val="16"/>
          <w:szCs w:val="16"/>
          <w:lang w:val="en-US"/>
        </w:rPr>
        <w:t xml:space="preserve"> i </w:t>
      </w:r>
      <w:proofErr w:type="spellStart"/>
      <w:r w:rsidRPr="00921CC3">
        <w:rPr>
          <w:sz w:val="16"/>
          <w:szCs w:val="16"/>
          <w:lang w:val="en-US"/>
        </w:rPr>
        <w:t>kompletności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takich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informacji</w:t>
      </w:r>
      <w:proofErr w:type="spellEnd"/>
      <w:r w:rsidRPr="00921CC3">
        <w:rPr>
          <w:sz w:val="16"/>
          <w:szCs w:val="16"/>
          <w:lang w:val="en-US"/>
        </w:rPr>
        <w:t xml:space="preserve"> w </w:t>
      </w:r>
      <w:proofErr w:type="spellStart"/>
      <w:r w:rsidRPr="00921CC3">
        <w:rPr>
          <w:sz w:val="16"/>
          <w:szCs w:val="16"/>
          <w:lang w:val="en-US"/>
        </w:rPr>
        <w:t>odniesieniu</w:t>
      </w:r>
      <w:proofErr w:type="spellEnd"/>
      <w:r w:rsidRPr="00921CC3">
        <w:rPr>
          <w:sz w:val="16"/>
          <w:szCs w:val="16"/>
          <w:lang w:val="en-US"/>
        </w:rPr>
        <w:t xml:space="preserve"> do </w:t>
      </w:r>
      <w:proofErr w:type="spellStart"/>
      <w:r w:rsidRPr="00921CC3">
        <w:rPr>
          <w:sz w:val="16"/>
          <w:szCs w:val="16"/>
          <w:lang w:val="en-US"/>
        </w:rPr>
        <w:t>konkretnego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zastosowania</w:t>
      </w:r>
      <w:proofErr w:type="spellEnd"/>
      <w:r w:rsidRPr="00921CC3">
        <w:rPr>
          <w:sz w:val="16"/>
          <w:szCs w:val="16"/>
          <w:lang w:val="en-US"/>
        </w:rPr>
        <w:t xml:space="preserve">. </w:t>
      </w:r>
    </w:p>
    <w:p w14:paraId="0F5275C5" w14:textId="65E3DED7" w:rsidR="00D352F7" w:rsidRPr="00876465" w:rsidRDefault="00921CC3" w:rsidP="00921CC3">
      <w:pPr>
        <w:tabs>
          <w:tab w:val="left" w:pos="426"/>
        </w:tabs>
        <w:spacing w:before="120" w:after="120"/>
        <w:rPr>
          <w:sz w:val="16"/>
          <w:szCs w:val="16"/>
          <w:lang w:val="en-US"/>
        </w:rPr>
      </w:pPr>
      <w:proofErr w:type="spellStart"/>
      <w:r w:rsidRPr="00921CC3">
        <w:rPr>
          <w:sz w:val="16"/>
          <w:szCs w:val="16"/>
          <w:lang w:val="en-US"/>
        </w:rPr>
        <w:t>Niniejsza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karta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zastępuje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wszelkie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poprzednie</w:t>
      </w:r>
      <w:proofErr w:type="spellEnd"/>
      <w:r w:rsidRPr="00921CC3">
        <w:rPr>
          <w:sz w:val="16"/>
          <w:szCs w:val="16"/>
          <w:lang w:val="en-US"/>
        </w:rPr>
        <w:t xml:space="preserve"> </w:t>
      </w:r>
      <w:proofErr w:type="spellStart"/>
      <w:r w:rsidRPr="00921CC3">
        <w:rPr>
          <w:sz w:val="16"/>
          <w:szCs w:val="16"/>
          <w:lang w:val="en-US"/>
        </w:rPr>
        <w:t>wydania</w:t>
      </w:r>
      <w:proofErr w:type="spellEnd"/>
      <w:r w:rsidRPr="00921CC3">
        <w:rPr>
          <w:sz w:val="16"/>
          <w:szCs w:val="16"/>
          <w:lang w:val="en-US"/>
        </w:rPr>
        <w:t>.</w:t>
      </w:r>
    </w:p>
    <w:sectPr w:rsidR="00D352F7" w:rsidRPr="00876465" w:rsidSect="003E56B9">
      <w:headerReference w:type="default" r:id="rId11"/>
      <w:footerReference w:type="default" r:id="rId12"/>
      <w:pgSz w:w="11906" w:h="16838"/>
      <w:pgMar w:top="1418" w:right="1418" w:bottom="1134" w:left="1418" w:header="709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CE07" w14:textId="77777777" w:rsidR="003E56B9" w:rsidRDefault="003E56B9" w:rsidP="006559D1">
      <w:pPr>
        <w:spacing w:line="240" w:lineRule="auto"/>
      </w:pPr>
      <w:r>
        <w:separator/>
      </w:r>
    </w:p>
  </w:endnote>
  <w:endnote w:type="continuationSeparator" w:id="0">
    <w:p w14:paraId="382AA500" w14:textId="77777777" w:rsidR="003E56B9" w:rsidRDefault="003E56B9" w:rsidP="00655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FB96" w14:textId="51505714" w:rsidR="002B16F6" w:rsidRPr="00876465" w:rsidRDefault="0070732E" w:rsidP="00A27D6E">
    <w:pPr>
      <w:tabs>
        <w:tab w:val="center" w:pos="4536"/>
        <w:tab w:val="right" w:pos="9072"/>
      </w:tabs>
      <w:spacing w:after="120" w:line="240" w:lineRule="auto"/>
      <w:rPr>
        <w:sz w:val="18"/>
        <w:szCs w:val="18"/>
        <w:lang w:val="en-US"/>
      </w:rPr>
    </w:pPr>
    <w:r>
      <w:rPr>
        <w:sz w:val="18"/>
        <w:szCs w:val="18"/>
        <w:lang w:val="en-US"/>
      </w:rPr>
      <w:t>Data wydruku:14.02.2024</w:t>
    </w:r>
    <w:r w:rsidR="002B16F6" w:rsidRPr="00876465">
      <w:rPr>
        <w:sz w:val="18"/>
        <w:szCs w:val="18"/>
        <w:lang w:val="en-US"/>
      </w:rPr>
      <w:tab/>
    </w:r>
    <w:proofErr w:type="spellStart"/>
    <w:r w:rsidR="00876465" w:rsidRPr="00876465">
      <w:rPr>
        <w:sz w:val="18"/>
        <w:szCs w:val="18"/>
        <w:lang w:val="en-US"/>
      </w:rPr>
      <w:t>Vers</w:t>
    </w:r>
    <w:proofErr w:type="spellEnd"/>
    <w:r w:rsidR="00876465" w:rsidRPr="00876465">
      <w:rPr>
        <w:sz w:val="18"/>
        <w:szCs w:val="18"/>
        <w:lang w:val="en-US"/>
      </w:rPr>
      <w:t>. -</w:t>
    </w:r>
    <w:r w:rsidR="002B16F6" w:rsidRPr="00876465">
      <w:rPr>
        <w:sz w:val="18"/>
        <w:szCs w:val="18"/>
        <w:lang w:val="en-US"/>
      </w:rPr>
      <w:t xml:space="preserve">Nr.: </w:t>
    </w:r>
    <w:r w:rsidR="00201AC5" w:rsidRPr="00876465">
      <w:rPr>
        <w:sz w:val="18"/>
        <w:szCs w:val="18"/>
        <w:lang w:val="en-US"/>
      </w:rPr>
      <w:t>3</w:t>
    </w:r>
    <w:r w:rsidR="002B16F6" w:rsidRPr="00876465">
      <w:rPr>
        <w:sz w:val="18"/>
        <w:szCs w:val="18"/>
        <w:lang w:val="en-US"/>
      </w:rPr>
      <w:t>.0</w:t>
    </w:r>
    <w:r w:rsidR="002B16F6" w:rsidRPr="00876465">
      <w:rPr>
        <w:sz w:val="18"/>
        <w:szCs w:val="18"/>
        <w:lang w:val="en-US"/>
      </w:rPr>
      <w:tab/>
    </w:r>
    <w:proofErr w:type="spellStart"/>
    <w:r>
      <w:rPr>
        <w:sz w:val="18"/>
        <w:szCs w:val="18"/>
        <w:lang w:val="en-US"/>
      </w:rPr>
      <w:t>Aktualizacja</w:t>
    </w:r>
    <w:proofErr w:type="spellEnd"/>
    <w:r>
      <w:rPr>
        <w:sz w:val="18"/>
        <w:szCs w:val="18"/>
        <w:lang w:val="en-US"/>
      </w:rPr>
      <w:t xml:space="preserve"> 14.02.2024</w:t>
    </w:r>
  </w:p>
  <w:p w14:paraId="4A818002" w14:textId="14DDF80F" w:rsidR="002B16F6" w:rsidRPr="0070732E" w:rsidRDefault="0070732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  <w:lang w:val="pl-PL"/>
      </w:rPr>
    </w:pPr>
    <w:r>
      <w:rPr>
        <w:color w:val="8496B0" w:themeColor="text2" w:themeTint="99"/>
        <w:sz w:val="18"/>
        <w:szCs w:val="18"/>
        <w:lang w:val="en-US"/>
      </w:rPr>
      <w:t>Strona</w:t>
    </w:r>
    <w:r w:rsidR="002B16F6" w:rsidRPr="0070732E">
      <w:rPr>
        <w:color w:val="8496B0" w:themeColor="text2" w:themeTint="99"/>
        <w:sz w:val="18"/>
        <w:szCs w:val="18"/>
        <w:lang w:val="pl-PL"/>
      </w:rPr>
      <w:t xml:space="preserve"> </w:t>
    </w:r>
    <w:r w:rsidR="002B16F6" w:rsidRPr="008060A7">
      <w:rPr>
        <w:color w:val="323E4F" w:themeColor="text2" w:themeShade="BF"/>
        <w:sz w:val="18"/>
        <w:szCs w:val="18"/>
      </w:rPr>
      <w:fldChar w:fldCharType="begin"/>
    </w:r>
    <w:r w:rsidR="002B16F6" w:rsidRPr="0070732E">
      <w:rPr>
        <w:color w:val="323E4F" w:themeColor="text2" w:themeShade="BF"/>
        <w:sz w:val="18"/>
        <w:szCs w:val="18"/>
        <w:lang w:val="pl-PL"/>
      </w:rPr>
      <w:instrText>PAGE   \* MERGEFORMAT</w:instrText>
    </w:r>
    <w:r w:rsidR="002B16F6" w:rsidRPr="008060A7">
      <w:rPr>
        <w:color w:val="323E4F" w:themeColor="text2" w:themeShade="BF"/>
        <w:sz w:val="18"/>
        <w:szCs w:val="18"/>
      </w:rPr>
      <w:fldChar w:fldCharType="separate"/>
    </w:r>
    <w:r w:rsidR="002B16F6" w:rsidRPr="0070732E">
      <w:rPr>
        <w:color w:val="323E4F" w:themeColor="text2" w:themeShade="BF"/>
        <w:sz w:val="18"/>
        <w:szCs w:val="18"/>
        <w:lang w:val="pl-PL"/>
      </w:rPr>
      <w:t>1</w:t>
    </w:r>
    <w:r w:rsidR="002B16F6" w:rsidRPr="008060A7">
      <w:rPr>
        <w:color w:val="323E4F" w:themeColor="text2" w:themeShade="BF"/>
        <w:sz w:val="18"/>
        <w:szCs w:val="18"/>
      </w:rPr>
      <w:fldChar w:fldCharType="end"/>
    </w:r>
    <w:r w:rsidR="002B16F6" w:rsidRPr="0070732E">
      <w:rPr>
        <w:color w:val="323E4F" w:themeColor="text2" w:themeShade="BF"/>
        <w:sz w:val="18"/>
        <w:szCs w:val="18"/>
        <w:lang w:val="pl-PL"/>
      </w:rPr>
      <w:t xml:space="preserve">| </w:t>
    </w:r>
    <w:r w:rsidR="002B16F6" w:rsidRPr="008060A7">
      <w:rPr>
        <w:color w:val="323E4F" w:themeColor="text2" w:themeShade="BF"/>
        <w:sz w:val="18"/>
        <w:szCs w:val="18"/>
      </w:rPr>
      <w:fldChar w:fldCharType="begin"/>
    </w:r>
    <w:r w:rsidR="002B16F6" w:rsidRPr="0070732E">
      <w:rPr>
        <w:color w:val="323E4F" w:themeColor="text2" w:themeShade="BF"/>
        <w:sz w:val="18"/>
        <w:szCs w:val="18"/>
        <w:lang w:val="pl-PL"/>
      </w:rPr>
      <w:instrText>NUMPAGES  \* Arabic  \* MERGEFORMAT</w:instrText>
    </w:r>
    <w:r w:rsidR="002B16F6" w:rsidRPr="008060A7">
      <w:rPr>
        <w:color w:val="323E4F" w:themeColor="text2" w:themeShade="BF"/>
        <w:sz w:val="18"/>
        <w:szCs w:val="18"/>
      </w:rPr>
      <w:fldChar w:fldCharType="separate"/>
    </w:r>
    <w:r w:rsidR="002B16F6" w:rsidRPr="0070732E">
      <w:rPr>
        <w:color w:val="323E4F" w:themeColor="text2" w:themeShade="BF"/>
        <w:sz w:val="18"/>
        <w:szCs w:val="18"/>
        <w:lang w:val="pl-PL"/>
      </w:rPr>
      <w:t>1</w:t>
    </w:r>
    <w:r w:rsidR="002B16F6" w:rsidRPr="008060A7">
      <w:rPr>
        <w:color w:val="323E4F" w:themeColor="text2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8D27" w14:textId="77777777" w:rsidR="003E56B9" w:rsidRDefault="003E56B9" w:rsidP="006559D1">
      <w:pPr>
        <w:spacing w:line="240" w:lineRule="auto"/>
      </w:pPr>
      <w:r>
        <w:separator/>
      </w:r>
    </w:p>
  </w:footnote>
  <w:footnote w:type="continuationSeparator" w:id="0">
    <w:p w14:paraId="668AB332" w14:textId="77777777" w:rsidR="003E56B9" w:rsidRDefault="003E56B9" w:rsidP="00655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B755" w14:textId="3B27DA77" w:rsidR="002B16F6" w:rsidRPr="00876465" w:rsidRDefault="002B16F6" w:rsidP="006559D1">
    <w:pPr>
      <w:tabs>
        <w:tab w:val="left" w:pos="6235"/>
      </w:tabs>
      <w:spacing w:line="240" w:lineRule="auto"/>
      <w:rPr>
        <w:sz w:val="28"/>
        <w:szCs w:val="28"/>
        <w:lang w:val="en-US"/>
      </w:rPr>
    </w:pPr>
    <w:bookmarkStart w:id="0" w:name="_Hlk40101071"/>
    <w:bookmarkStart w:id="1" w:name="_Hlk40101072"/>
    <w:r w:rsidRPr="00906833">
      <w:rPr>
        <w:noProof/>
        <w:sz w:val="40"/>
        <w:szCs w:val="28"/>
      </w:rPr>
      <w:drawing>
        <wp:anchor distT="0" distB="0" distL="114300" distR="114300" simplePos="0" relativeHeight="251659264" behindDoc="0" locked="0" layoutInCell="1" allowOverlap="1" wp14:anchorId="2AD5B123" wp14:editId="62F95298">
          <wp:simplePos x="0" y="0"/>
          <wp:positionH relativeFrom="column">
            <wp:posOffset>4173855</wp:posOffset>
          </wp:positionH>
          <wp:positionV relativeFrom="paragraph">
            <wp:posOffset>-125730</wp:posOffset>
          </wp:positionV>
          <wp:extent cx="1581150" cy="358775"/>
          <wp:effectExtent l="0" t="0" r="0" b="3175"/>
          <wp:wrapNone/>
          <wp:docPr id="19" name="Grafik 19" descr="https://www.orsoyerhof.de/wp-content/uploads/2019/09/Logo-Epodex-1920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orsoyerhof.de/wp-content/uploads/2019/09/Logo-Epodex-1920x43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 w:rsidR="00DF132A">
      <w:rPr>
        <w:sz w:val="28"/>
        <w:szCs w:val="28"/>
        <w:lang w:val="en-US"/>
      </w:rPr>
      <w:t xml:space="preserve">Karta </w:t>
    </w:r>
    <w:proofErr w:type="spellStart"/>
    <w:r w:rsidR="00DF132A">
      <w:rPr>
        <w:sz w:val="28"/>
        <w:szCs w:val="28"/>
        <w:lang w:val="en-US"/>
      </w:rPr>
      <w:t>charakterystyki</w:t>
    </w:r>
    <w:proofErr w:type="spellEnd"/>
  </w:p>
  <w:p w14:paraId="0AD7A836" w14:textId="3AA78762" w:rsidR="002B16F6" w:rsidRPr="00876465" w:rsidRDefault="00DF132A" w:rsidP="00175612">
    <w:pPr>
      <w:tabs>
        <w:tab w:val="left" w:pos="6235"/>
      </w:tabs>
      <w:spacing w:after="120" w:line="240" w:lineRule="auto"/>
      <w:rPr>
        <w:sz w:val="18"/>
        <w:szCs w:val="18"/>
        <w:lang w:val="en-US"/>
      </w:rPr>
    </w:pPr>
    <w:proofErr w:type="spellStart"/>
    <w:r w:rsidRPr="00DF132A">
      <w:rPr>
        <w:sz w:val="18"/>
        <w:szCs w:val="18"/>
        <w:lang w:val="en-US"/>
      </w:rPr>
      <w:t>zgodnie</w:t>
    </w:r>
    <w:proofErr w:type="spellEnd"/>
    <w:r w:rsidRPr="00DF132A">
      <w:rPr>
        <w:sz w:val="18"/>
        <w:szCs w:val="18"/>
        <w:lang w:val="en-US"/>
      </w:rPr>
      <w:t xml:space="preserve"> z 1907/2006/WE, art. 31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062"/>
    </w:tblGrid>
    <w:tr w:rsidR="002B16F6" w:rsidRPr="00D955E7" w14:paraId="59EB2347" w14:textId="77777777" w:rsidTr="004C2CBA">
      <w:trPr>
        <w:trHeight w:val="340"/>
      </w:trPr>
      <w:tc>
        <w:tcPr>
          <w:tcW w:w="9062" w:type="dxa"/>
          <w:tcBorders>
            <w:top w:val="nil"/>
            <w:left w:val="nil"/>
            <w:bottom w:val="nil"/>
            <w:right w:val="nil"/>
          </w:tcBorders>
          <w:shd w:val="clear" w:color="auto" w:fill="00B0F0"/>
          <w:vAlign w:val="center"/>
        </w:tcPr>
        <w:p w14:paraId="5FD06CCF" w14:textId="57EC8116" w:rsidR="002B16F6" w:rsidRPr="00876465" w:rsidRDefault="00DF132A" w:rsidP="004C2CBA">
          <w:pPr>
            <w:tabs>
              <w:tab w:val="left" w:pos="2552"/>
              <w:tab w:val="left" w:pos="4253"/>
            </w:tabs>
            <w:spacing w:after="120"/>
            <w:rPr>
              <w:b/>
              <w:bCs/>
              <w:color w:val="FFFFFF" w:themeColor="background1"/>
              <w:sz w:val="18"/>
              <w:szCs w:val="18"/>
              <w:lang w:val="en-US"/>
            </w:rPr>
          </w:pPr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Nazwa </w:t>
          </w:r>
          <w:proofErr w:type="spellStart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>handlowa</w:t>
          </w:r>
          <w:proofErr w:type="spellEnd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: </w:t>
          </w:r>
          <w:proofErr w:type="spellStart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>Żywica</w:t>
          </w:r>
          <w:proofErr w:type="spellEnd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 </w:t>
          </w:r>
          <w:proofErr w:type="spellStart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>poliuretanowa</w:t>
          </w:r>
          <w:proofErr w:type="spellEnd"/>
          <w:r w:rsidR="00D955E7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 </w:t>
          </w:r>
          <w:proofErr w:type="spellStart"/>
          <w:r w:rsidR="00D955E7">
            <w:rPr>
              <w:b/>
              <w:bCs/>
              <w:color w:val="FFFFFF" w:themeColor="background1"/>
              <w:sz w:val="20"/>
              <w:szCs w:val="20"/>
              <w:lang w:val="en-US"/>
            </w:rPr>
            <w:t>matowa</w:t>
          </w:r>
          <w:proofErr w:type="spellEnd"/>
          <w:r w:rsidRPr="00DF132A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 </w:t>
          </w:r>
        </w:p>
      </w:tc>
    </w:tr>
  </w:tbl>
  <w:p w14:paraId="7D0D62F8" w14:textId="3D8DC5B3" w:rsidR="002B16F6" w:rsidRPr="00876465" w:rsidRDefault="002B16F6" w:rsidP="00175612">
    <w:pPr>
      <w:tabs>
        <w:tab w:val="left" w:pos="2552"/>
        <w:tab w:val="left" w:pos="4253"/>
      </w:tabs>
      <w:spacing w:after="120" w:line="240" w:lineRule="auto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2C3"/>
    <w:multiLevelType w:val="hybridMultilevel"/>
    <w:tmpl w:val="8AA8E330"/>
    <w:lvl w:ilvl="0" w:tplc="B45A6D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C04293"/>
    <w:multiLevelType w:val="hybridMultilevel"/>
    <w:tmpl w:val="073E1954"/>
    <w:lvl w:ilvl="0" w:tplc="A3AA2E1A">
      <w:start w:val="167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F159A"/>
    <w:multiLevelType w:val="multilevel"/>
    <w:tmpl w:val="EA6AA8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3FB25B0"/>
    <w:multiLevelType w:val="hybridMultilevel"/>
    <w:tmpl w:val="BFF4808C"/>
    <w:lvl w:ilvl="0" w:tplc="99F03B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BB2"/>
    <w:multiLevelType w:val="hybridMultilevel"/>
    <w:tmpl w:val="10AA9E12"/>
    <w:lvl w:ilvl="0" w:tplc="A3DA6C46">
      <w:start w:val="167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3699E"/>
    <w:multiLevelType w:val="hybridMultilevel"/>
    <w:tmpl w:val="0A4A31DE"/>
    <w:lvl w:ilvl="0" w:tplc="8E70047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47A4C"/>
    <w:multiLevelType w:val="hybridMultilevel"/>
    <w:tmpl w:val="10A00C86"/>
    <w:lvl w:ilvl="0" w:tplc="416A1154">
      <w:start w:val="14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529223">
    <w:abstractNumId w:val="2"/>
  </w:num>
  <w:num w:numId="2" w16cid:durableId="1121531972">
    <w:abstractNumId w:val="5"/>
  </w:num>
  <w:num w:numId="3" w16cid:durableId="448208840">
    <w:abstractNumId w:val="3"/>
  </w:num>
  <w:num w:numId="4" w16cid:durableId="1419984229">
    <w:abstractNumId w:val="6"/>
  </w:num>
  <w:num w:numId="5" w16cid:durableId="992411922">
    <w:abstractNumId w:val="4"/>
  </w:num>
  <w:num w:numId="6" w16cid:durableId="1967619043">
    <w:abstractNumId w:val="1"/>
  </w:num>
  <w:num w:numId="7" w16cid:durableId="13413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5C"/>
    <w:rsid w:val="00004F40"/>
    <w:rsid w:val="00006C18"/>
    <w:rsid w:val="000104C0"/>
    <w:rsid w:val="000143F7"/>
    <w:rsid w:val="0001706B"/>
    <w:rsid w:val="00023166"/>
    <w:rsid w:val="000322AC"/>
    <w:rsid w:val="00034F5E"/>
    <w:rsid w:val="00045FAA"/>
    <w:rsid w:val="00047402"/>
    <w:rsid w:val="00053F19"/>
    <w:rsid w:val="00060101"/>
    <w:rsid w:val="00064071"/>
    <w:rsid w:val="00071295"/>
    <w:rsid w:val="00082898"/>
    <w:rsid w:val="00084EBD"/>
    <w:rsid w:val="00091113"/>
    <w:rsid w:val="000A1116"/>
    <w:rsid w:val="000A47A5"/>
    <w:rsid w:val="000A609E"/>
    <w:rsid w:val="000C2BE7"/>
    <w:rsid w:val="000C4C0A"/>
    <w:rsid w:val="000C6137"/>
    <w:rsid w:val="000D152E"/>
    <w:rsid w:val="000D3370"/>
    <w:rsid w:val="000E5F1E"/>
    <w:rsid w:val="000F01C1"/>
    <w:rsid w:val="000F0C9A"/>
    <w:rsid w:val="000F1FA8"/>
    <w:rsid w:val="000F76F8"/>
    <w:rsid w:val="00102FF0"/>
    <w:rsid w:val="00103EDE"/>
    <w:rsid w:val="0010431E"/>
    <w:rsid w:val="00106F7E"/>
    <w:rsid w:val="00117AAC"/>
    <w:rsid w:val="00117D58"/>
    <w:rsid w:val="00130F03"/>
    <w:rsid w:val="00131D42"/>
    <w:rsid w:val="00131E8C"/>
    <w:rsid w:val="00132AEE"/>
    <w:rsid w:val="001355FE"/>
    <w:rsid w:val="00137C2D"/>
    <w:rsid w:val="001458D2"/>
    <w:rsid w:val="0014719D"/>
    <w:rsid w:val="00147FDE"/>
    <w:rsid w:val="00151794"/>
    <w:rsid w:val="0015523C"/>
    <w:rsid w:val="00162145"/>
    <w:rsid w:val="00164897"/>
    <w:rsid w:val="001678FE"/>
    <w:rsid w:val="0017043E"/>
    <w:rsid w:val="00174B8D"/>
    <w:rsid w:val="00175612"/>
    <w:rsid w:val="001824A3"/>
    <w:rsid w:val="00184F50"/>
    <w:rsid w:val="00186136"/>
    <w:rsid w:val="00186AAA"/>
    <w:rsid w:val="0019008F"/>
    <w:rsid w:val="00197287"/>
    <w:rsid w:val="001A6AF3"/>
    <w:rsid w:val="001D4B7A"/>
    <w:rsid w:val="001E2908"/>
    <w:rsid w:val="001F4E5C"/>
    <w:rsid w:val="001F60B8"/>
    <w:rsid w:val="001F6CE9"/>
    <w:rsid w:val="001F742F"/>
    <w:rsid w:val="00201AC5"/>
    <w:rsid w:val="00210FCF"/>
    <w:rsid w:val="00212A5B"/>
    <w:rsid w:val="00217F37"/>
    <w:rsid w:val="0022470B"/>
    <w:rsid w:val="00225660"/>
    <w:rsid w:val="00227154"/>
    <w:rsid w:val="002305BB"/>
    <w:rsid w:val="00231A9E"/>
    <w:rsid w:val="002428D3"/>
    <w:rsid w:val="0024649C"/>
    <w:rsid w:val="0024717F"/>
    <w:rsid w:val="0025072A"/>
    <w:rsid w:val="00254AA5"/>
    <w:rsid w:val="002630A7"/>
    <w:rsid w:val="002662B4"/>
    <w:rsid w:val="00273B57"/>
    <w:rsid w:val="00273B8C"/>
    <w:rsid w:val="002810D6"/>
    <w:rsid w:val="0028518E"/>
    <w:rsid w:val="00285378"/>
    <w:rsid w:val="00292EA8"/>
    <w:rsid w:val="0029305C"/>
    <w:rsid w:val="002B16F6"/>
    <w:rsid w:val="002B72D8"/>
    <w:rsid w:val="002B7E47"/>
    <w:rsid w:val="002C05CB"/>
    <w:rsid w:val="002D086A"/>
    <w:rsid w:val="002D7616"/>
    <w:rsid w:val="002E3065"/>
    <w:rsid w:val="0030189B"/>
    <w:rsid w:val="00302105"/>
    <w:rsid w:val="003031A7"/>
    <w:rsid w:val="00310AA5"/>
    <w:rsid w:val="00331575"/>
    <w:rsid w:val="003319ED"/>
    <w:rsid w:val="003346D7"/>
    <w:rsid w:val="00334F75"/>
    <w:rsid w:val="00351E7B"/>
    <w:rsid w:val="0035360F"/>
    <w:rsid w:val="00354AF4"/>
    <w:rsid w:val="00354C62"/>
    <w:rsid w:val="00365908"/>
    <w:rsid w:val="003732B5"/>
    <w:rsid w:val="003750FA"/>
    <w:rsid w:val="003762E1"/>
    <w:rsid w:val="00382C4D"/>
    <w:rsid w:val="003841B8"/>
    <w:rsid w:val="00387934"/>
    <w:rsid w:val="00395329"/>
    <w:rsid w:val="00396D09"/>
    <w:rsid w:val="0039756C"/>
    <w:rsid w:val="003B054E"/>
    <w:rsid w:val="003B2F0B"/>
    <w:rsid w:val="003B6E34"/>
    <w:rsid w:val="003C2E18"/>
    <w:rsid w:val="003C7248"/>
    <w:rsid w:val="003D076D"/>
    <w:rsid w:val="003D54D7"/>
    <w:rsid w:val="003E0274"/>
    <w:rsid w:val="003E56B9"/>
    <w:rsid w:val="003F2AE2"/>
    <w:rsid w:val="003F37BF"/>
    <w:rsid w:val="00400379"/>
    <w:rsid w:val="0040322C"/>
    <w:rsid w:val="00403265"/>
    <w:rsid w:val="00421089"/>
    <w:rsid w:val="004325BD"/>
    <w:rsid w:val="00445B72"/>
    <w:rsid w:val="00453439"/>
    <w:rsid w:val="0046140D"/>
    <w:rsid w:val="00462209"/>
    <w:rsid w:val="0046388D"/>
    <w:rsid w:val="004930A0"/>
    <w:rsid w:val="004A50EC"/>
    <w:rsid w:val="004A60C4"/>
    <w:rsid w:val="004B2F58"/>
    <w:rsid w:val="004C2CBA"/>
    <w:rsid w:val="004C6BCD"/>
    <w:rsid w:val="004D3A8A"/>
    <w:rsid w:val="004D5907"/>
    <w:rsid w:val="004D7B2A"/>
    <w:rsid w:val="004E23D8"/>
    <w:rsid w:val="004E27F4"/>
    <w:rsid w:val="004E2CA0"/>
    <w:rsid w:val="004E2E42"/>
    <w:rsid w:val="004E3639"/>
    <w:rsid w:val="004F0266"/>
    <w:rsid w:val="004F5DE7"/>
    <w:rsid w:val="004F5FC9"/>
    <w:rsid w:val="00510CFA"/>
    <w:rsid w:val="00521223"/>
    <w:rsid w:val="00522618"/>
    <w:rsid w:val="005340F7"/>
    <w:rsid w:val="00545A73"/>
    <w:rsid w:val="00552582"/>
    <w:rsid w:val="00553FD5"/>
    <w:rsid w:val="005542DE"/>
    <w:rsid w:val="0055542B"/>
    <w:rsid w:val="005561FE"/>
    <w:rsid w:val="00556912"/>
    <w:rsid w:val="00562E22"/>
    <w:rsid w:val="00573E88"/>
    <w:rsid w:val="00581E0C"/>
    <w:rsid w:val="00583F6E"/>
    <w:rsid w:val="0058624E"/>
    <w:rsid w:val="0059595F"/>
    <w:rsid w:val="005A15B4"/>
    <w:rsid w:val="005A659B"/>
    <w:rsid w:val="005B23C2"/>
    <w:rsid w:val="005B2AFE"/>
    <w:rsid w:val="005C1935"/>
    <w:rsid w:val="005C4B80"/>
    <w:rsid w:val="005C7494"/>
    <w:rsid w:val="005D1E19"/>
    <w:rsid w:val="005E0B76"/>
    <w:rsid w:val="005F3030"/>
    <w:rsid w:val="005F3782"/>
    <w:rsid w:val="005F7F50"/>
    <w:rsid w:val="00635B05"/>
    <w:rsid w:val="00636F9B"/>
    <w:rsid w:val="00650C6E"/>
    <w:rsid w:val="0065182F"/>
    <w:rsid w:val="006523DA"/>
    <w:rsid w:val="006540BA"/>
    <w:rsid w:val="006559D1"/>
    <w:rsid w:val="00660F0B"/>
    <w:rsid w:val="0066467A"/>
    <w:rsid w:val="0066583A"/>
    <w:rsid w:val="00674525"/>
    <w:rsid w:val="0069094E"/>
    <w:rsid w:val="00692ADC"/>
    <w:rsid w:val="00693F91"/>
    <w:rsid w:val="00695BFA"/>
    <w:rsid w:val="006C664E"/>
    <w:rsid w:val="006E49B4"/>
    <w:rsid w:val="006E537B"/>
    <w:rsid w:val="006F54E1"/>
    <w:rsid w:val="006F5BDC"/>
    <w:rsid w:val="006F67BE"/>
    <w:rsid w:val="00702828"/>
    <w:rsid w:val="00703655"/>
    <w:rsid w:val="00703C5D"/>
    <w:rsid w:val="007042AF"/>
    <w:rsid w:val="00704CC6"/>
    <w:rsid w:val="0070732E"/>
    <w:rsid w:val="007103E1"/>
    <w:rsid w:val="007113CF"/>
    <w:rsid w:val="00737D21"/>
    <w:rsid w:val="0074406C"/>
    <w:rsid w:val="00747BF7"/>
    <w:rsid w:val="00750230"/>
    <w:rsid w:val="007525D7"/>
    <w:rsid w:val="00752B2A"/>
    <w:rsid w:val="00763479"/>
    <w:rsid w:val="007672B7"/>
    <w:rsid w:val="0077013A"/>
    <w:rsid w:val="00775A55"/>
    <w:rsid w:val="007841BE"/>
    <w:rsid w:val="00792E44"/>
    <w:rsid w:val="007945ED"/>
    <w:rsid w:val="007A07ED"/>
    <w:rsid w:val="007A1A18"/>
    <w:rsid w:val="007A25C1"/>
    <w:rsid w:val="007A3527"/>
    <w:rsid w:val="007F1731"/>
    <w:rsid w:val="007F67E5"/>
    <w:rsid w:val="008060A7"/>
    <w:rsid w:val="008103BF"/>
    <w:rsid w:val="00814612"/>
    <w:rsid w:val="008160C3"/>
    <w:rsid w:val="00817324"/>
    <w:rsid w:val="00817EBC"/>
    <w:rsid w:val="00825BF6"/>
    <w:rsid w:val="00832222"/>
    <w:rsid w:val="0084222B"/>
    <w:rsid w:val="00852E59"/>
    <w:rsid w:val="0086025E"/>
    <w:rsid w:val="00863184"/>
    <w:rsid w:val="00870A82"/>
    <w:rsid w:val="00870BD3"/>
    <w:rsid w:val="00870FB3"/>
    <w:rsid w:val="0087226B"/>
    <w:rsid w:val="00876465"/>
    <w:rsid w:val="00882A2C"/>
    <w:rsid w:val="00882D28"/>
    <w:rsid w:val="008905FB"/>
    <w:rsid w:val="00895F35"/>
    <w:rsid w:val="008A1914"/>
    <w:rsid w:val="008A2F12"/>
    <w:rsid w:val="008A5F0A"/>
    <w:rsid w:val="008B28CA"/>
    <w:rsid w:val="008B4428"/>
    <w:rsid w:val="008C2F8D"/>
    <w:rsid w:val="008C50F6"/>
    <w:rsid w:val="008D39FE"/>
    <w:rsid w:val="008D4DF9"/>
    <w:rsid w:val="008D76A0"/>
    <w:rsid w:val="008E0587"/>
    <w:rsid w:val="008F2DB0"/>
    <w:rsid w:val="008F55DF"/>
    <w:rsid w:val="008F7713"/>
    <w:rsid w:val="008F788B"/>
    <w:rsid w:val="00900024"/>
    <w:rsid w:val="009029E5"/>
    <w:rsid w:val="00905675"/>
    <w:rsid w:val="00921CC3"/>
    <w:rsid w:val="0092465C"/>
    <w:rsid w:val="00935D41"/>
    <w:rsid w:val="00944D7A"/>
    <w:rsid w:val="00962B91"/>
    <w:rsid w:val="00985219"/>
    <w:rsid w:val="009871BF"/>
    <w:rsid w:val="009A10F0"/>
    <w:rsid w:val="009A1DF0"/>
    <w:rsid w:val="009C47AB"/>
    <w:rsid w:val="009C4E7F"/>
    <w:rsid w:val="009C5388"/>
    <w:rsid w:val="009C67C7"/>
    <w:rsid w:val="009D365A"/>
    <w:rsid w:val="009D5A9F"/>
    <w:rsid w:val="009E1BEC"/>
    <w:rsid w:val="009E20C5"/>
    <w:rsid w:val="009E27C4"/>
    <w:rsid w:val="009E3C87"/>
    <w:rsid w:val="009E4AF6"/>
    <w:rsid w:val="009F1EC6"/>
    <w:rsid w:val="009F23C7"/>
    <w:rsid w:val="009F2C87"/>
    <w:rsid w:val="009F47FE"/>
    <w:rsid w:val="009F62B6"/>
    <w:rsid w:val="009F7020"/>
    <w:rsid w:val="00A10A77"/>
    <w:rsid w:val="00A10CE2"/>
    <w:rsid w:val="00A153D2"/>
    <w:rsid w:val="00A2762B"/>
    <w:rsid w:val="00A27661"/>
    <w:rsid w:val="00A27D6E"/>
    <w:rsid w:val="00A34C4C"/>
    <w:rsid w:val="00A37168"/>
    <w:rsid w:val="00A37222"/>
    <w:rsid w:val="00A40036"/>
    <w:rsid w:val="00A42ABD"/>
    <w:rsid w:val="00A56E51"/>
    <w:rsid w:val="00A75E39"/>
    <w:rsid w:val="00A77D73"/>
    <w:rsid w:val="00A86DCC"/>
    <w:rsid w:val="00A90509"/>
    <w:rsid w:val="00A91DB8"/>
    <w:rsid w:val="00A91E15"/>
    <w:rsid w:val="00A946F6"/>
    <w:rsid w:val="00A96266"/>
    <w:rsid w:val="00A964D0"/>
    <w:rsid w:val="00A96DFC"/>
    <w:rsid w:val="00AB466C"/>
    <w:rsid w:val="00AC221B"/>
    <w:rsid w:val="00AC2392"/>
    <w:rsid w:val="00AC3DD2"/>
    <w:rsid w:val="00AC765E"/>
    <w:rsid w:val="00AD2CA2"/>
    <w:rsid w:val="00AE1D84"/>
    <w:rsid w:val="00AE5606"/>
    <w:rsid w:val="00AE72BD"/>
    <w:rsid w:val="00AF1B80"/>
    <w:rsid w:val="00B02AAD"/>
    <w:rsid w:val="00B1160D"/>
    <w:rsid w:val="00B14B72"/>
    <w:rsid w:val="00B15331"/>
    <w:rsid w:val="00B2248D"/>
    <w:rsid w:val="00B23E5D"/>
    <w:rsid w:val="00B4060B"/>
    <w:rsid w:val="00B41DEC"/>
    <w:rsid w:val="00B47486"/>
    <w:rsid w:val="00B51ABE"/>
    <w:rsid w:val="00B60C4B"/>
    <w:rsid w:val="00B66953"/>
    <w:rsid w:val="00B67E28"/>
    <w:rsid w:val="00B70E9B"/>
    <w:rsid w:val="00B73C03"/>
    <w:rsid w:val="00B76160"/>
    <w:rsid w:val="00B80960"/>
    <w:rsid w:val="00B82722"/>
    <w:rsid w:val="00B83FD6"/>
    <w:rsid w:val="00B925FD"/>
    <w:rsid w:val="00BA2E11"/>
    <w:rsid w:val="00BA6353"/>
    <w:rsid w:val="00BA6838"/>
    <w:rsid w:val="00BC208B"/>
    <w:rsid w:val="00BC4062"/>
    <w:rsid w:val="00BC4375"/>
    <w:rsid w:val="00BD5B1C"/>
    <w:rsid w:val="00BE1714"/>
    <w:rsid w:val="00BE3A5F"/>
    <w:rsid w:val="00BE3C3C"/>
    <w:rsid w:val="00BE43AF"/>
    <w:rsid w:val="00C03076"/>
    <w:rsid w:val="00C04CF2"/>
    <w:rsid w:val="00C07B30"/>
    <w:rsid w:val="00C07D3B"/>
    <w:rsid w:val="00C14CA5"/>
    <w:rsid w:val="00C15A58"/>
    <w:rsid w:val="00C2088C"/>
    <w:rsid w:val="00C24565"/>
    <w:rsid w:val="00C277E6"/>
    <w:rsid w:val="00C340B2"/>
    <w:rsid w:val="00C37A7A"/>
    <w:rsid w:val="00C460C4"/>
    <w:rsid w:val="00C621A3"/>
    <w:rsid w:val="00C72AC2"/>
    <w:rsid w:val="00C7759C"/>
    <w:rsid w:val="00C858CB"/>
    <w:rsid w:val="00C9202C"/>
    <w:rsid w:val="00CA1266"/>
    <w:rsid w:val="00CA1F4B"/>
    <w:rsid w:val="00CA2159"/>
    <w:rsid w:val="00CB3607"/>
    <w:rsid w:val="00CC0A03"/>
    <w:rsid w:val="00CC3986"/>
    <w:rsid w:val="00CC5F6D"/>
    <w:rsid w:val="00CD07A4"/>
    <w:rsid w:val="00CD612D"/>
    <w:rsid w:val="00CE0A8A"/>
    <w:rsid w:val="00CE6AB5"/>
    <w:rsid w:val="00CF2E23"/>
    <w:rsid w:val="00CF50EF"/>
    <w:rsid w:val="00D01481"/>
    <w:rsid w:val="00D02649"/>
    <w:rsid w:val="00D045B4"/>
    <w:rsid w:val="00D11216"/>
    <w:rsid w:val="00D11B7E"/>
    <w:rsid w:val="00D1754D"/>
    <w:rsid w:val="00D17C8B"/>
    <w:rsid w:val="00D2032D"/>
    <w:rsid w:val="00D22EEE"/>
    <w:rsid w:val="00D352F7"/>
    <w:rsid w:val="00D408CA"/>
    <w:rsid w:val="00D421A3"/>
    <w:rsid w:val="00D441A8"/>
    <w:rsid w:val="00D46915"/>
    <w:rsid w:val="00D53F69"/>
    <w:rsid w:val="00D565CA"/>
    <w:rsid w:val="00D641DC"/>
    <w:rsid w:val="00D70DCE"/>
    <w:rsid w:val="00D72B9C"/>
    <w:rsid w:val="00D76E4E"/>
    <w:rsid w:val="00D83EB3"/>
    <w:rsid w:val="00D83F17"/>
    <w:rsid w:val="00D924E5"/>
    <w:rsid w:val="00D927A7"/>
    <w:rsid w:val="00D955E7"/>
    <w:rsid w:val="00D957B5"/>
    <w:rsid w:val="00D97016"/>
    <w:rsid w:val="00DB5055"/>
    <w:rsid w:val="00DB5E52"/>
    <w:rsid w:val="00DB72B5"/>
    <w:rsid w:val="00DC2EBE"/>
    <w:rsid w:val="00DC533F"/>
    <w:rsid w:val="00DD6235"/>
    <w:rsid w:val="00DE130B"/>
    <w:rsid w:val="00DE4754"/>
    <w:rsid w:val="00DE5EBE"/>
    <w:rsid w:val="00DF132A"/>
    <w:rsid w:val="00E00081"/>
    <w:rsid w:val="00E16244"/>
    <w:rsid w:val="00E2769E"/>
    <w:rsid w:val="00E31B63"/>
    <w:rsid w:val="00E43A93"/>
    <w:rsid w:val="00E45FFC"/>
    <w:rsid w:val="00E50A6A"/>
    <w:rsid w:val="00E5671C"/>
    <w:rsid w:val="00E64AF3"/>
    <w:rsid w:val="00E71F4A"/>
    <w:rsid w:val="00E72628"/>
    <w:rsid w:val="00E76511"/>
    <w:rsid w:val="00E77C73"/>
    <w:rsid w:val="00E8370D"/>
    <w:rsid w:val="00E90BAC"/>
    <w:rsid w:val="00EA4EF7"/>
    <w:rsid w:val="00EB2C1B"/>
    <w:rsid w:val="00EB6FDC"/>
    <w:rsid w:val="00EC11E1"/>
    <w:rsid w:val="00EE62C5"/>
    <w:rsid w:val="00EF5A0E"/>
    <w:rsid w:val="00EF7C30"/>
    <w:rsid w:val="00F0190F"/>
    <w:rsid w:val="00F11DE7"/>
    <w:rsid w:val="00F27A16"/>
    <w:rsid w:val="00F308EB"/>
    <w:rsid w:val="00F32463"/>
    <w:rsid w:val="00F40B17"/>
    <w:rsid w:val="00F41998"/>
    <w:rsid w:val="00F558B1"/>
    <w:rsid w:val="00F573D6"/>
    <w:rsid w:val="00F641A4"/>
    <w:rsid w:val="00F65389"/>
    <w:rsid w:val="00F6756B"/>
    <w:rsid w:val="00F720D5"/>
    <w:rsid w:val="00F74CCB"/>
    <w:rsid w:val="00F83611"/>
    <w:rsid w:val="00F84F1F"/>
    <w:rsid w:val="00F91826"/>
    <w:rsid w:val="00F91CDB"/>
    <w:rsid w:val="00F92ABF"/>
    <w:rsid w:val="00F95CE3"/>
    <w:rsid w:val="00FA3FCC"/>
    <w:rsid w:val="00FB6F25"/>
    <w:rsid w:val="00FC1726"/>
    <w:rsid w:val="00FC5795"/>
    <w:rsid w:val="00FD0CF2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8AFB"/>
  <w15:chartTrackingRefBased/>
  <w15:docId w15:val="{270B09FA-1A0E-448A-9263-3C98A864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9D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9D1"/>
  </w:style>
  <w:style w:type="paragraph" w:styleId="Fuzeile">
    <w:name w:val="footer"/>
    <w:basedOn w:val="Standard"/>
    <w:link w:val="FuzeileZchn"/>
    <w:uiPriority w:val="99"/>
    <w:unhideWhenUsed/>
    <w:rsid w:val="006559D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9D1"/>
  </w:style>
  <w:style w:type="table" w:styleId="Tabellenraster">
    <w:name w:val="Table Grid"/>
    <w:basedOn w:val="NormaleTabelle"/>
    <w:uiPriority w:val="39"/>
    <w:rsid w:val="00DC53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45ED"/>
    <w:pPr>
      <w:spacing w:before="120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67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67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C0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9595F"/>
    <w:rPr>
      <w:color w:val="954F72" w:themeColor="followedHyperlink"/>
      <w:u w:val="single"/>
    </w:rPr>
  </w:style>
  <w:style w:type="paragraph" w:customStyle="1" w:styleId="Default">
    <w:name w:val="Default"/>
    <w:rsid w:val="00F92A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dex.com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podex-industri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podex-industri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3088-BF2D-4F97-BAA9-41D0D92B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Plewnia</dc:creator>
  <cp:keywords/>
  <dc:description/>
  <cp:lastModifiedBy>Weronika Laskowska</cp:lastModifiedBy>
  <cp:revision>4</cp:revision>
  <cp:lastPrinted>2020-09-15T08:05:00Z</cp:lastPrinted>
  <dcterms:created xsi:type="dcterms:W3CDTF">2024-02-06T15:39:00Z</dcterms:created>
  <dcterms:modified xsi:type="dcterms:W3CDTF">2024-02-14T11:20:00Z</dcterms:modified>
</cp:coreProperties>
</file>